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58040A"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sz w:val="24"/>
          <w:szCs w:val="24"/>
          <w:lang w:val="pt-BR"/>
        </w:rPr>
        <w:t>Tenjo, *F_RAD_S* </w:t>
      </w:r>
    </w:p>
    <w:p w14:paraId="0B9FC5E8"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sz w:val="24"/>
          <w:szCs w:val="24"/>
          <w:lang w:val="pt-BR"/>
        </w:rPr>
        <w:t> </w:t>
      </w:r>
    </w:p>
    <w:p w14:paraId="0B7819B2"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sz w:val="24"/>
          <w:szCs w:val="24"/>
          <w:lang w:val="pt-BR"/>
        </w:rPr>
        <w:t>Señor(a): </w:t>
      </w:r>
    </w:p>
    <w:p w14:paraId="197E6EEC"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b/>
          <w:bCs/>
          <w:sz w:val="24"/>
          <w:szCs w:val="24"/>
          <w:lang w:val="pt-BR"/>
        </w:rPr>
        <w:t>*NOM_R*</w:t>
      </w:r>
      <w:r w:rsidRPr="003B6618">
        <w:rPr>
          <w:rFonts w:ascii="Arial Narrow" w:hAnsi="Arial Narrow"/>
          <w:sz w:val="24"/>
          <w:szCs w:val="24"/>
          <w:lang w:val="pt-BR"/>
        </w:rPr>
        <w:t> </w:t>
      </w:r>
    </w:p>
    <w:p w14:paraId="2272227C"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sz w:val="24"/>
          <w:szCs w:val="24"/>
          <w:lang w:val="pt-BR"/>
        </w:rPr>
        <w:t>*DIGNATARIO*</w:t>
      </w:r>
      <w:r w:rsidRPr="003B6618">
        <w:rPr>
          <w:rFonts w:ascii="Arial Narrow" w:hAnsi="Arial Narrow"/>
          <w:sz w:val="24"/>
          <w:szCs w:val="24"/>
          <w:lang w:val="pt-BR"/>
        </w:rPr>
        <w:tab/>
        <w:t> </w:t>
      </w:r>
    </w:p>
    <w:p w14:paraId="0FA1C538"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sz w:val="24"/>
          <w:szCs w:val="24"/>
          <w:lang w:val="pt-BR"/>
        </w:rPr>
        <w:t>*DIR_R* </w:t>
      </w:r>
    </w:p>
    <w:p w14:paraId="4C17A479" w14:textId="77777777" w:rsidR="007C48B5" w:rsidRPr="003B6618" w:rsidRDefault="007C48B5" w:rsidP="007C48B5">
      <w:pPr>
        <w:spacing w:after="0" w:line="240" w:lineRule="auto"/>
        <w:jc w:val="both"/>
        <w:rPr>
          <w:rFonts w:ascii="Arial Narrow" w:hAnsi="Arial Narrow"/>
          <w:sz w:val="24"/>
          <w:szCs w:val="24"/>
          <w:lang w:val="pt-BR"/>
        </w:rPr>
      </w:pPr>
      <w:r w:rsidRPr="003B6618">
        <w:rPr>
          <w:rFonts w:ascii="Arial Narrow" w:hAnsi="Arial Narrow"/>
          <w:sz w:val="24"/>
          <w:szCs w:val="24"/>
          <w:lang w:val="pt-BR"/>
        </w:rPr>
        <w:t>*MPIO_R* - *DEPTO_R* </w:t>
      </w:r>
    </w:p>
    <w:p w14:paraId="37C2FB8A" w14:textId="77777777" w:rsidR="00A528FA" w:rsidRPr="003B6618" w:rsidRDefault="00A528FA" w:rsidP="00A528FA">
      <w:pPr>
        <w:spacing w:after="0" w:line="240" w:lineRule="auto"/>
        <w:rPr>
          <w:rFonts w:ascii="Arial Narrow" w:hAnsi="Arial Narrow"/>
          <w:sz w:val="24"/>
          <w:szCs w:val="24"/>
          <w:lang w:val="pt-BR"/>
        </w:rPr>
      </w:pPr>
    </w:p>
    <w:p w14:paraId="4E38AE34" w14:textId="77777777" w:rsidR="00A528FA" w:rsidRPr="003B6618" w:rsidRDefault="00A528FA" w:rsidP="00A528FA">
      <w:pPr>
        <w:spacing w:after="0" w:line="240" w:lineRule="auto"/>
        <w:rPr>
          <w:rFonts w:ascii="Arial Narrow" w:hAnsi="Arial Narrow"/>
          <w:sz w:val="24"/>
          <w:szCs w:val="24"/>
          <w:lang w:val="pt-BR"/>
        </w:rPr>
      </w:pPr>
    </w:p>
    <w:p w14:paraId="6F7FEF42" w14:textId="6BC5D0E1" w:rsidR="00A528FA" w:rsidRDefault="00A528FA" w:rsidP="00A528FA">
      <w:pPr>
        <w:spacing w:after="0" w:line="240" w:lineRule="auto"/>
        <w:rPr>
          <w:rFonts w:ascii="Arial Narrow" w:hAnsi="Arial Narrow" w:cs="Arial"/>
          <w:color w:val="000000" w:themeColor="text1"/>
          <w:sz w:val="24"/>
          <w:szCs w:val="24"/>
        </w:rPr>
      </w:pPr>
      <w:r w:rsidRPr="00935E99">
        <w:rPr>
          <w:rFonts w:ascii="Arial Narrow" w:hAnsi="Arial Narrow"/>
          <w:b/>
          <w:bCs/>
          <w:sz w:val="24"/>
          <w:szCs w:val="24"/>
        </w:rPr>
        <w:t>ASUNTO</w:t>
      </w:r>
      <w:r w:rsidRPr="00935E99">
        <w:rPr>
          <w:rFonts w:ascii="Arial Narrow" w:hAnsi="Arial Narrow"/>
          <w:sz w:val="24"/>
          <w:szCs w:val="24"/>
        </w:rPr>
        <w:t xml:space="preserve">: </w:t>
      </w:r>
      <w:r w:rsidR="007A7C0C">
        <w:rPr>
          <w:rFonts w:ascii="Arial Narrow" w:hAnsi="Arial Narrow" w:cs="Arial"/>
          <w:color w:val="000000" w:themeColor="text1"/>
          <w:sz w:val="24"/>
          <w:szCs w:val="24"/>
        </w:rPr>
        <w:t>DERECHO DE PETICIÓN</w:t>
      </w:r>
    </w:p>
    <w:p w14:paraId="658D6E12" w14:textId="77777777" w:rsidR="00651C66" w:rsidRDefault="00651C66" w:rsidP="00A528FA">
      <w:pPr>
        <w:spacing w:after="0" w:line="240" w:lineRule="auto"/>
        <w:rPr>
          <w:rFonts w:ascii="Arial Narrow" w:hAnsi="Arial Narrow" w:cs="Arial"/>
          <w:color w:val="000000" w:themeColor="text1"/>
          <w:sz w:val="24"/>
          <w:szCs w:val="24"/>
        </w:rPr>
      </w:pPr>
    </w:p>
    <w:p w14:paraId="5466DEC6" w14:textId="608FF247" w:rsidR="00A528FA" w:rsidRDefault="00A528FA" w:rsidP="004E1C96">
      <w:pPr>
        <w:spacing w:after="0" w:line="240" w:lineRule="auto"/>
        <w:jc w:val="both"/>
        <w:rPr>
          <w:rFonts w:ascii="Arial Narrow" w:hAnsi="Arial Narrow"/>
          <w:sz w:val="24"/>
          <w:szCs w:val="24"/>
        </w:rPr>
      </w:pPr>
      <w:r w:rsidRPr="004E1C96">
        <w:rPr>
          <w:rFonts w:ascii="Arial Narrow" w:hAnsi="Arial Narrow"/>
          <w:sz w:val="24"/>
          <w:szCs w:val="24"/>
        </w:rPr>
        <w:t>Cordial saludo</w:t>
      </w:r>
      <w:r w:rsidR="00461B2A" w:rsidRPr="004E1C96">
        <w:rPr>
          <w:rFonts w:ascii="Arial Narrow" w:hAnsi="Arial Narrow"/>
          <w:sz w:val="24"/>
          <w:szCs w:val="24"/>
        </w:rPr>
        <w:t>,</w:t>
      </w:r>
    </w:p>
    <w:p w14:paraId="7F716A5F" w14:textId="77777777" w:rsidR="00457956" w:rsidRPr="004E1C96" w:rsidRDefault="00457956" w:rsidP="004E1C96">
      <w:pPr>
        <w:spacing w:after="0" w:line="240" w:lineRule="auto"/>
        <w:jc w:val="both"/>
        <w:rPr>
          <w:rFonts w:ascii="Arial Narrow" w:hAnsi="Arial Narrow"/>
          <w:sz w:val="24"/>
          <w:szCs w:val="24"/>
        </w:rPr>
      </w:pPr>
    </w:p>
    <w:p w14:paraId="61F08020" w14:textId="77777777" w:rsidR="0090255F" w:rsidRPr="008A427C" w:rsidRDefault="00F87292" w:rsidP="0090255F">
      <w:pPr>
        <w:spacing w:after="0" w:line="240" w:lineRule="auto"/>
        <w:jc w:val="both"/>
        <w:rPr>
          <w:rFonts w:ascii="Arial Narrow" w:hAnsi="Arial Narrow"/>
          <w:i/>
          <w:iCs/>
          <w:sz w:val="24"/>
          <w:szCs w:val="24"/>
        </w:rPr>
      </w:pPr>
      <w:r w:rsidRPr="14D3591E">
        <w:rPr>
          <w:rFonts w:ascii="Arial Narrow" w:hAnsi="Arial Narrow"/>
          <w:sz w:val="24"/>
          <w:szCs w:val="24"/>
        </w:rPr>
        <w:t xml:space="preserve">Dando respuesta al radicado *RAD_E*, me </w:t>
      </w:r>
      <w:r w:rsidR="007B0D5E" w:rsidRPr="14D3591E">
        <w:rPr>
          <w:rFonts w:ascii="Arial Narrow" w:hAnsi="Arial Narrow"/>
          <w:sz w:val="24"/>
          <w:szCs w:val="24"/>
        </w:rPr>
        <w:t xml:space="preserve">permito </w:t>
      </w:r>
      <w:r w:rsidR="000773C2">
        <w:rPr>
          <w:rFonts w:ascii="Arial Narrow" w:hAnsi="Arial Narrow"/>
          <w:sz w:val="24"/>
          <w:szCs w:val="24"/>
        </w:rPr>
        <w:t>informar que la Corporación Autónoma Regional de Cundinamarca</w:t>
      </w:r>
      <w:r w:rsidR="006417F7">
        <w:rPr>
          <w:rFonts w:ascii="Arial Narrow" w:hAnsi="Arial Narrow"/>
          <w:sz w:val="24"/>
          <w:szCs w:val="24"/>
        </w:rPr>
        <w:t xml:space="preserve"> – CAR, </w:t>
      </w:r>
      <w:r w:rsidR="0090255F" w:rsidRPr="0090255F">
        <w:rPr>
          <w:rFonts w:ascii="Arial Narrow" w:hAnsi="Arial Narrow"/>
          <w:sz w:val="24"/>
          <w:szCs w:val="24"/>
        </w:rPr>
        <w:t xml:space="preserve">remitió al municipio, mediante radicado 20262033140 del 29 de abril de 2026, el oficio identificado con radicado N.º S-2026-019115, cuyo asunto corresponde a: </w:t>
      </w:r>
      <w:r w:rsidR="0090255F" w:rsidRPr="008A427C">
        <w:rPr>
          <w:rFonts w:ascii="Arial Narrow" w:hAnsi="Arial Narrow"/>
          <w:i/>
          <w:iCs/>
          <w:sz w:val="24"/>
          <w:szCs w:val="24"/>
        </w:rPr>
        <w:t>“Referencia: Solicitud de información relacionada con el estado de los Instrumentos de Planificación Territorial”.</w:t>
      </w:r>
    </w:p>
    <w:p w14:paraId="62703DAA" w14:textId="77777777" w:rsidR="0090255F" w:rsidRPr="0090255F" w:rsidRDefault="0090255F" w:rsidP="0090255F">
      <w:pPr>
        <w:spacing w:after="0" w:line="240" w:lineRule="auto"/>
        <w:jc w:val="both"/>
        <w:rPr>
          <w:rFonts w:ascii="Arial Narrow" w:hAnsi="Arial Narrow"/>
          <w:sz w:val="24"/>
          <w:szCs w:val="24"/>
        </w:rPr>
      </w:pPr>
    </w:p>
    <w:p w14:paraId="0E5A8D0D" w14:textId="71C106CF" w:rsidR="00812673" w:rsidRDefault="008A427C" w:rsidP="0090255F">
      <w:pPr>
        <w:spacing w:after="0" w:line="240" w:lineRule="auto"/>
        <w:jc w:val="both"/>
        <w:rPr>
          <w:rFonts w:ascii="Arial Narrow" w:hAnsi="Arial Narrow"/>
          <w:sz w:val="24"/>
          <w:szCs w:val="24"/>
        </w:rPr>
      </w:pPr>
      <w:r>
        <w:rPr>
          <w:rFonts w:ascii="Arial Narrow" w:hAnsi="Arial Narrow"/>
          <w:sz w:val="24"/>
          <w:szCs w:val="24"/>
        </w:rPr>
        <w:t>En este sentido</w:t>
      </w:r>
      <w:r w:rsidR="0090255F" w:rsidRPr="0090255F">
        <w:rPr>
          <w:rFonts w:ascii="Arial Narrow" w:hAnsi="Arial Narrow"/>
          <w:sz w:val="24"/>
          <w:szCs w:val="24"/>
        </w:rPr>
        <w:t>, la autoridad ambiental solicita ampliar y precisar información relacionada con el estado de los instrumentos de planificación territorial, requiriendo respuesta específica frente a los siguientes puntos:</w:t>
      </w:r>
    </w:p>
    <w:p w14:paraId="450525E0" w14:textId="77777777" w:rsidR="00E17FC1" w:rsidRDefault="00E17FC1" w:rsidP="00696EEA">
      <w:pPr>
        <w:spacing w:after="0" w:line="240" w:lineRule="auto"/>
        <w:jc w:val="both"/>
        <w:rPr>
          <w:rFonts w:ascii="Arial Narrow" w:hAnsi="Arial Narrow"/>
          <w:sz w:val="24"/>
          <w:szCs w:val="24"/>
        </w:rPr>
      </w:pPr>
    </w:p>
    <w:p w14:paraId="7CF1FA24" w14:textId="6799914B" w:rsidR="0086564B" w:rsidRPr="009E1E67" w:rsidRDefault="0086564B" w:rsidP="00503EE6">
      <w:pPr>
        <w:pStyle w:val="Heading1"/>
      </w:pPr>
      <w:r w:rsidRPr="009E1E67">
        <w:t>Fecha de adopción del instrumento</w:t>
      </w:r>
      <w:r w:rsidR="00696EEA" w:rsidRPr="009E1E67">
        <w:t xml:space="preserve"> (POT)</w:t>
      </w:r>
    </w:p>
    <w:p w14:paraId="747AA502" w14:textId="4567965E" w:rsidR="00C148F9" w:rsidRPr="006776FB" w:rsidRDefault="00CD40F6" w:rsidP="009202C1">
      <w:pPr>
        <w:spacing w:after="0" w:line="240" w:lineRule="auto"/>
        <w:jc w:val="both"/>
        <w:rPr>
          <w:rFonts w:ascii="Arial Narrow" w:hAnsi="Arial Narrow" w:cs="Arial"/>
          <w:color w:val="000000" w:themeColor="text1"/>
          <w:sz w:val="24"/>
          <w:szCs w:val="24"/>
        </w:rPr>
      </w:pPr>
      <w:r w:rsidRPr="006776FB">
        <w:rPr>
          <w:rFonts w:ascii="Arial Narrow" w:hAnsi="Arial Narrow" w:cs="Arial"/>
          <w:b/>
          <w:i/>
          <w:color w:val="000000" w:themeColor="text1"/>
          <w:sz w:val="24"/>
          <w:szCs w:val="24"/>
        </w:rPr>
        <w:t>Respuesta:</w:t>
      </w:r>
      <w:r w:rsidR="002D68AE" w:rsidRPr="006776FB">
        <w:rPr>
          <w:rFonts w:ascii="Arial Narrow" w:hAnsi="Arial Narrow" w:cs="Arial"/>
          <w:b/>
          <w:i/>
          <w:color w:val="000000" w:themeColor="text1"/>
          <w:sz w:val="24"/>
          <w:szCs w:val="24"/>
        </w:rPr>
        <w:t xml:space="preserve"> </w:t>
      </w:r>
      <w:r w:rsidR="009202C1" w:rsidRPr="006776FB">
        <w:rPr>
          <w:rFonts w:ascii="Arial Narrow" w:hAnsi="Arial Narrow" w:cs="Arial"/>
          <w:color w:val="000000" w:themeColor="text1"/>
          <w:sz w:val="24"/>
          <w:szCs w:val="24"/>
        </w:rPr>
        <w:t xml:space="preserve">Al </w:t>
      </w:r>
      <w:r w:rsidR="004F780D" w:rsidRPr="006776FB">
        <w:rPr>
          <w:rFonts w:ascii="Arial Narrow" w:hAnsi="Arial Narrow" w:cs="Arial"/>
          <w:color w:val="000000" w:themeColor="text1"/>
          <w:sz w:val="24"/>
          <w:szCs w:val="24"/>
        </w:rPr>
        <w:t xml:space="preserve">respecto es importante informar que el Tribunal Administrativo de Cundinamarca – Sección Primera profirió fallo de segunda instancia, mediante el cual ordenó: Declarar la nulidad del Acuerdo 010 del 30 de junio de 2014, </w:t>
      </w:r>
      <w:r w:rsidR="00C148F9" w:rsidRPr="006776FB">
        <w:rPr>
          <w:rFonts w:ascii="Arial Narrow" w:hAnsi="Arial Narrow" w:cs="Arial"/>
          <w:i/>
          <w:color w:val="000000" w:themeColor="text1"/>
          <w:sz w:val="24"/>
          <w:szCs w:val="24"/>
        </w:rPr>
        <w:t xml:space="preserve">“Por </w:t>
      </w:r>
      <w:r w:rsidR="004F780D" w:rsidRPr="006776FB">
        <w:rPr>
          <w:rFonts w:ascii="Arial Narrow" w:hAnsi="Arial Narrow" w:cs="Arial"/>
          <w:i/>
          <w:color w:val="000000" w:themeColor="text1"/>
          <w:sz w:val="24"/>
          <w:szCs w:val="24"/>
        </w:rPr>
        <w:t>el cual se adopta la revisión general del Plan de Ordenamiento Territorial – POT del Municipio de Tenjo, Cundinamarca</w:t>
      </w:r>
      <w:r w:rsidR="00C148F9" w:rsidRPr="006776FB">
        <w:rPr>
          <w:rFonts w:ascii="Arial Narrow" w:hAnsi="Arial Narrow" w:cs="Arial"/>
          <w:i/>
          <w:color w:val="000000" w:themeColor="text1"/>
          <w:sz w:val="24"/>
          <w:szCs w:val="24"/>
        </w:rPr>
        <w:t>”</w:t>
      </w:r>
      <w:r w:rsidR="004F780D" w:rsidRPr="006776FB">
        <w:rPr>
          <w:rFonts w:ascii="Arial Narrow" w:hAnsi="Arial Narrow" w:cs="Arial"/>
          <w:i/>
          <w:color w:val="000000" w:themeColor="text1"/>
          <w:sz w:val="24"/>
          <w:szCs w:val="24"/>
        </w:rPr>
        <w:t>.</w:t>
      </w:r>
      <w:r w:rsidR="00C148F9" w:rsidRPr="006776FB">
        <w:rPr>
          <w:rFonts w:ascii="Arial Narrow" w:hAnsi="Arial Narrow" w:cs="Arial"/>
          <w:i/>
          <w:color w:val="000000" w:themeColor="text1"/>
          <w:sz w:val="24"/>
          <w:szCs w:val="24"/>
        </w:rPr>
        <w:t xml:space="preserve"> </w:t>
      </w:r>
      <w:r w:rsidR="004F780D" w:rsidRPr="006776FB">
        <w:rPr>
          <w:rFonts w:ascii="Arial Narrow" w:hAnsi="Arial Narrow" w:cs="Arial"/>
          <w:color w:val="000000" w:themeColor="text1"/>
          <w:sz w:val="24"/>
          <w:szCs w:val="24"/>
        </w:rPr>
        <w:t>En consecuencia, el Tribunal dispuso que recobrara vigencia el instrumento de ordenamiento territorial anterior, correspondiente al Acuerdo Municipal No. 009 del 21 de octubre de 2011.</w:t>
      </w:r>
    </w:p>
    <w:p w14:paraId="24AEFA03" w14:textId="77777777" w:rsidR="00981AF4" w:rsidRPr="006776FB" w:rsidRDefault="00981AF4" w:rsidP="0018259E">
      <w:pPr>
        <w:spacing w:after="0" w:line="240" w:lineRule="auto"/>
        <w:jc w:val="both"/>
        <w:rPr>
          <w:rFonts w:ascii="Arial Narrow" w:hAnsi="Arial Narrow" w:cs="Arial"/>
          <w:color w:val="000000" w:themeColor="text1"/>
          <w:sz w:val="24"/>
          <w:szCs w:val="24"/>
        </w:rPr>
      </w:pPr>
    </w:p>
    <w:p w14:paraId="6A161F00" w14:textId="6B39D50B" w:rsidR="0086564B" w:rsidRPr="006776FB" w:rsidRDefault="004F780D" w:rsidP="0018259E">
      <w:pPr>
        <w:spacing w:after="0" w:line="240" w:lineRule="auto"/>
        <w:jc w:val="both"/>
        <w:rPr>
          <w:rFonts w:ascii="Arial Narrow" w:hAnsi="Arial Narrow" w:cs="Arial"/>
          <w:color w:val="000000" w:themeColor="text1"/>
          <w:sz w:val="24"/>
          <w:szCs w:val="24"/>
        </w:rPr>
      </w:pPr>
      <w:r w:rsidRPr="006776FB">
        <w:rPr>
          <w:rFonts w:ascii="Arial Narrow" w:hAnsi="Arial Narrow" w:cs="Arial"/>
          <w:color w:val="000000" w:themeColor="text1"/>
          <w:sz w:val="24"/>
          <w:szCs w:val="24"/>
        </w:rPr>
        <w:t>En este sentido, nos permitimos indicar que el Acuerdo No. 009 de 2011 corresponde actualmente al instrumento de ordenamiento territorial vigente del municipio de Tenjo.</w:t>
      </w:r>
    </w:p>
    <w:p w14:paraId="010E121F" w14:textId="77777777" w:rsidR="0018259E" w:rsidRDefault="0018259E" w:rsidP="0018259E">
      <w:pPr>
        <w:spacing w:after="0" w:line="240" w:lineRule="auto"/>
        <w:jc w:val="both"/>
        <w:rPr>
          <w:rFonts w:ascii="Arial Narrow" w:hAnsi="Arial Narrow" w:cs="Arial"/>
          <w:color w:val="000000" w:themeColor="text1"/>
        </w:rPr>
      </w:pPr>
    </w:p>
    <w:p w14:paraId="6DB040CD" w14:textId="67BA1809" w:rsidR="0086564B" w:rsidRPr="009E1E67" w:rsidRDefault="0086564B" w:rsidP="00503EE6">
      <w:pPr>
        <w:pStyle w:val="Heading1"/>
      </w:pPr>
      <w:r w:rsidRPr="009E1E67">
        <w:t>Informar si el instrumento que fue actualizado se alinea con el plan nacional de desarrollo 2022-2026</w:t>
      </w:r>
      <w:r w:rsidR="00981AF4">
        <w:t>.</w:t>
      </w:r>
    </w:p>
    <w:p w14:paraId="6CE2B0CD" w14:textId="610E6005" w:rsidR="008E0ED1" w:rsidRDefault="00C67D51" w:rsidP="00481C2E">
      <w:pPr>
        <w:jc w:val="both"/>
        <w:rPr>
          <w:rFonts w:ascii="Arial Narrow" w:hAnsi="Arial Narrow" w:cs="Arial"/>
          <w:color w:val="000000" w:themeColor="text1"/>
          <w:sz w:val="24"/>
          <w:szCs w:val="24"/>
        </w:rPr>
      </w:pPr>
      <w:r w:rsidRPr="006776FB">
        <w:rPr>
          <w:rFonts w:ascii="Arial Narrow" w:hAnsi="Arial Narrow" w:cs="Arial"/>
          <w:b/>
          <w:i/>
          <w:color w:val="000000" w:themeColor="text1"/>
          <w:sz w:val="24"/>
          <w:szCs w:val="24"/>
        </w:rPr>
        <w:t>Respuesta:</w:t>
      </w:r>
      <w:r w:rsidRPr="006776FB">
        <w:rPr>
          <w:rFonts w:ascii="Arial Narrow" w:hAnsi="Arial Narrow" w:cs="Arial"/>
          <w:b/>
          <w:color w:val="000000" w:themeColor="text1"/>
          <w:sz w:val="24"/>
          <w:szCs w:val="24"/>
        </w:rPr>
        <w:t xml:space="preserve"> </w:t>
      </w:r>
      <w:r w:rsidR="00481C2E" w:rsidRPr="00481C2E">
        <w:rPr>
          <w:rFonts w:ascii="Arial Narrow" w:hAnsi="Arial Narrow" w:cs="Arial"/>
          <w:color w:val="000000" w:themeColor="text1"/>
          <w:sz w:val="24"/>
          <w:szCs w:val="24"/>
        </w:rPr>
        <w:t xml:space="preserve">Teniendo en cuenta que el instrumento de ordenamiento territorial vigente corresponde al </w:t>
      </w:r>
      <w:r w:rsidR="00481C2E" w:rsidRPr="00481C2E">
        <w:rPr>
          <w:rFonts w:ascii="Arial Narrow" w:hAnsi="Arial Narrow" w:cs="Arial"/>
          <w:b/>
          <w:bCs/>
          <w:color w:val="000000" w:themeColor="text1"/>
          <w:sz w:val="24"/>
          <w:szCs w:val="24"/>
        </w:rPr>
        <w:t>Acuerdo Municipal No. 009 de 2011</w:t>
      </w:r>
      <w:r w:rsidR="00481C2E" w:rsidRPr="00481C2E">
        <w:rPr>
          <w:rFonts w:ascii="Arial Narrow" w:hAnsi="Arial Narrow" w:cs="Arial"/>
          <w:color w:val="000000" w:themeColor="text1"/>
          <w:sz w:val="24"/>
          <w:szCs w:val="24"/>
        </w:rPr>
        <w:t>, es importante precisar que dicho instrumento ya cumplió las vigencias de corto, mediano y largo plazo previstas para su ejecución. En consecuencia, se trata de un instrumento que actualmente presenta condiciones de desactualización frente al marco normativo,</w:t>
      </w:r>
      <w:r w:rsidR="00481C2E">
        <w:rPr>
          <w:rFonts w:ascii="Arial Narrow" w:hAnsi="Arial Narrow" w:cs="Arial"/>
          <w:color w:val="000000" w:themeColor="text1"/>
          <w:sz w:val="24"/>
          <w:szCs w:val="24"/>
        </w:rPr>
        <w:t xml:space="preserve"> </w:t>
      </w:r>
      <w:r w:rsidR="00481C2E" w:rsidRPr="00481C2E">
        <w:rPr>
          <w:rFonts w:ascii="Arial Narrow" w:hAnsi="Arial Narrow" w:cs="Arial"/>
          <w:color w:val="000000" w:themeColor="text1"/>
          <w:sz w:val="24"/>
          <w:szCs w:val="24"/>
        </w:rPr>
        <w:t xml:space="preserve">vigente, incluyendo las disposiciones y orientaciones del </w:t>
      </w:r>
      <w:r w:rsidR="00481C2E" w:rsidRPr="00481C2E">
        <w:rPr>
          <w:rFonts w:ascii="Arial Narrow" w:hAnsi="Arial Narrow" w:cs="Arial"/>
          <w:b/>
          <w:bCs/>
          <w:color w:val="000000" w:themeColor="text1"/>
          <w:sz w:val="24"/>
          <w:szCs w:val="24"/>
        </w:rPr>
        <w:t>Plan Nacional de Desarrollo 2022-2026</w:t>
      </w:r>
      <w:r w:rsidR="00481C2E" w:rsidRPr="00481C2E">
        <w:rPr>
          <w:rFonts w:ascii="Arial Narrow" w:hAnsi="Arial Narrow" w:cs="Arial"/>
          <w:color w:val="000000" w:themeColor="text1"/>
          <w:sz w:val="24"/>
          <w:szCs w:val="24"/>
        </w:rPr>
        <w:t>.</w:t>
      </w:r>
    </w:p>
    <w:p w14:paraId="6EBAF0C8" w14:textId="756B2872" w:rsidR="008E0ED1" w:rsidRPr="00790EA5" w:rsidRDefault="008E0ED1" w:rsidP="00481C2E">
      <w:pPr>
        <w:jc w:val="both"/>
        <w:rPr>
          <w:rFonts w:ascii="Arial Narrow" w:hAnsi="Arial Narrow" w:cs="Arial"/>
          <w:color w:val="000000" w:themeColor="text1"/>
          <w:sz w:val="24"/>
          <w:szCs w:val="24"/>
        </w:rPr>
      </w:pPr>
      <w:r w:rsidRPr="00790EA5">
        <w:rPr>
          <w:rFonts w:ascii="Arial Narrow" w:hAnsi="Arial Narrow" w:cs="Arial"/>
          <w:color w:val="000000" w:themeColor="text1"/>
          <w:sz w:val="24"/>
          <w:szCs w:val="24"/>
        </w:rPr>
        <w:t>No obstante, a la fecha, el municipio se encuentra adelantando la etapa de diagnóstico del proceso de revisión general y ajuste del Plan de Ordenamiento Territorial, debido al vencimiento de sus vigencias de corto, mediano y largo plazo. Este proceso tiene como propósito actualizar el instrumento de planificación territorial y armonizarlo con las disposiciones normativas vigentes, así como incorporar las determinantes de ordenamiento territorial y las políticas públicas aplicables.</w:t>
      </w:r>
    </w:p>
    <w:p w14:paraId="75D57859" w14:textId="0D9849C2" w:rsidR="0086564B" w:rsidRPr="009E1E67" w:rsidRDefault="0086564B" w:rsidP="00503EE6">
      <w:pPr>
        <w:pStyle w:val="Heading1"/>
      </w:pPr>
      <w:r w:rsidRPr="009E1E67">
        <w:t>Indicar Cuales determinantes ambientales se contemplaron en la actualización (ordenamiento alrededor del agua, la gestión del riesgo y la sostenibilidad)</w:t>
      </w:r>
    </w:p>
    <w:p w14:paraId="2C955836" w14:textId="68C285B9" w:rsidR="00C67D51" w:rsidRPr="006776FB" w:rsidRDefault="00C67D51" w:rsidP="00CB1583">
      <w:pPr>
        <w:jc w:val="both"/>
        <w:rPr>
          <w:rFonts w:ascii="Arial Narrow" w:hAnsi="Arial Narrow" w:cs="Arial"/>
          <w:color w:val="000000" w:themeColor="text1"/>
          <w:sz w:val="24"/>
          <w:szCs w:val="24"/>
        </w:rPr>
      </w:pPr>
      <w:r w:rsidRPr="006776FB">
        <w:rPr>
          <w:rFonts w:ascii="Arial Narrow" w:hAnsi="Arial Narrow" w:cs="Arial"/>
          <w:b/>
          <w:bCs/>
          <w:i/>
          <w:iCs/>
          <w:color w:val="000000" w:themeColor="text1"/>
          <w:sz w:val="24"/>
          <w:szCs w:val="24"/>
        </w:rPr>
        <w:t xml:space="preserve">Respuesta: </w:t>
      </w:r>
      <w:r w:rsidR="009055F6">
        <w:rPr>
          <w:rFonts w:ascii="Arial Narrow" w:hAnsi="Arial Narrow" w:cs="Arial"/>
          <w:color w:val="000000" w:themeColor="text1"/>
          <w:sz w:val="24"/>
          <w:szCs w:val="24"/>
        </w:rPr>
        <w:t xml:space="preserve">Teniendo en cuenta que el </w:t>
      </w:r>
      <w:r w:rsidR="0042667E">
        <w:rPr>
          <w:rFonts w:ascii="Arial Narrow" w:hAnsi="Arial Narrow" w:cs="Arial"/>
          <w:color w:val="000000" w:themeColor="text1"/>
          <w:sz w:val="24"/>
          <w:szCs w:val="24"/>
        </w:rPr>
        <w:t xml:space="preserve">municipio de Tenjo se encuentra en la etapa de diagnóstico de la revisión y ajuste del POT, la entidad </w:t>
      </w:r>
      <w:r w:rsidR="00270F15">
        <w:rPr>
          <w:rFonts w:ascii="Arial Narrow" w:hAnsi="Arial Narrow" w:cs="Arial"/>
          <w:color w:val="000000" w:themeColor="text1"/>
          <w:sz w:val="24"/>
          <w:szCs w:val="24"/>
        </w:rPr>
        <w:t xml:space="preserve">está realizando la verificación de </w:t>
      </w:r>
      <w:r w:rsidR="008964C6">
        <w:rPr>
          <w:rFonts w:ascii="Arial Narrow" w:hAnsi="Arial Narrow" w:cs="Arial"/>
          <w:color w:val="000000" w:themeColor="text1"/>
          <w:sz w:val="24"/>
          <w:szCs w:val="24"/>
        </w:rPr>
        <w:t xml:space="preserve">la información secundaria </w:t>
      </w:r>
      <w:r w:rsidR="00301039">
        <w:rPr>
          <w:rFonts w:ascii="Arial Narrow" w:hAnsi="Arial Narrow" w:cs="Arial"/>
          <w:color w:val="000000" w:themeColor="text1"/>
          <w:sz w:val="24"/>
          <w:szCs w:val="24"/>
        </w:rPr>
        <w:t xml:space="preserve">vigente adoptada </w:t>
      </w:r>
      <w:r w:rsidR="000E4E7A">
        <w:rPr>
          <w:rFonts w:ascii="Arial Narrow" w:hAnsi="Arial Narrow" w:cs="Arial"/>
          <w:color w:val="000000" w:themeColor="text1"/>
          <w:sz w:val="24"/>
          <w:szCs w:val="24"/>
        </w:rPr>
        <w:t>en el marco de l</w:t>
      </w:r>
      <w:r w:rsidR="00E52C86">
        <w:rPr>
          <w:rFonts w:ascii="Arial Narrow" w:hAnsi="Arial Narrow" w:cs="Arial"/>
          <w:color w:val="000000" w:themeColor="text1"/>
          <w:sz w:val="24"/>
          <w:szCs w:val="24"/>
        </w:rPr>
        <w:t>o definido por la determinantes definidas en el artículo10 de la Ley 388 de 1997,</w:t>
      </w:r>
      <w:r w:rsidR="00301039">
        <w:rPr>
          <w:rFonts w:ascii="Arial Narrow" w:hAnsi="Arial Narrow" w:cs="Arial"/>
          <w:color w:val="000000" w:themeColor="text1"/>
          <w:sz w:val="24"/>
          <w:szCs w:val="24"/>
        </w:rPr>
        <w:t xml:space="preserve"> </w:t>
      </w:r>
      <w:r w:rsidR="001078B0">
        <w:rPr>
          <w:rFonts w:ascii="Arial Narrow" w:hAnsi="Arial Narrow" w:cs="Arial"/>
          <w:color w:val="000000" w:themeColor="text1"/>
          <w:sz w:val="24"/>
          <w:szCs w:val="24"/>
        </w:rPr>
        <w:t>por lo que en el momento en que se aborde la etapa de formulación s</w:t>
      </w:r>
      <w:r w:rsidR="00641522">
        <w:rPr>
          <w:rFonts w:ascii="Arial Narrow" w:hAnsi="Arial Narrow" w:cs="Arial"/>
          <w:color w:val="000000" w:themeColor="text1"/>
          <w:sz w:val="24"/>
          <w:szCs w:val="24"/>
        </w:rPr>
        <w:t xml:space="preserve">e </w:t>
      </w:r>
      <w:r w:rsidR="00411FE7">
        <w:rPr>
          <w:rFonts w:ascii="Arial Narrow" w:hAnsi="Arial Narrow" w:cs="Arial"/>
          <w:color w:val="000000" w:themeColor="text1"/>
          <w:sz w:val="24"/>
          <w:szCs w:val="24"/>
        </w:rPr>
        <w:t>procederá con la incorporación de las dete</w:t>
      </w:r>
      <w:r w:rsidR="00112E7D">
        <w:rPr>
          <w:rFonts w:ascii="Arial Narrow" w:hAnsi="Arial Narrow" w:cs="Arial"/>
          <w:color w:val="000000" w:themeColor="text1"/>
          <w:sz w:val="24"/>
          <w:szCs w:val="24"/>
        </w:rPr>
        <w:t>rminantes en el instrumento</w:t>
      </w:r>
      <w:r w:rsidR="005511BC">
        <w:rPr>
          <w:rFonts w:ascii="Arial Narrow" w:hAnsi="Arial Narrow" w:cs="Arial"/>
          <w:color w:val="000000" w:themeColor="text1"/>
          <w:sz w:val="24"/>
          <w:szCs w:val="24"/>
        </w:rPr>
        <w:t xml:space="preserve"> de ordenamiento territorial.</w:t>
      </w:r>
    </w:p>
    <w:p w14:paraId="453329EF" w14:textId="085BA70B" w:rsidR="0086564B" w:rsidRDefault="00696EEA" w:rsidP="00631F80">
      <w:pPr>
        <w:pStyle w:val="Heading1"/>
      </w:pPr>
      <w:r w:rsidRPr="009E1E67">
        <w:t xml:space="preserve">Fecha </w:t>
      </w:r>
      <w:r w:rsidR="0086564B" w:rsidRPr="009E1E67">
        <w:t>y escala de actualización de la cartografía urbana</w:t>
      </w:r>
      <w:r w:rsidRPr="009E1E67">
        <w:t xml:space="preserve"> </w:t>
      </w:r>
      <w:r w:rsidR="0086564B" w:rsidRPr="009E1E67">
        <w:t>y rural</w:t>
      </w:r>
    </w:p>
    <w:p w14:paraId="49E2B028" w14:textId="6D9FB8FA" w:rsidR="00F0669D" w:rsidRPr="001344FF" w:rsidRDefault="009E1E67" w:rsidP="00F0669D">
      <w:pPr>
        <w:spacing w:after="0"/>
        <w:jc w:val="both"/>
        <w:rPr>
          <w:rFonts w:ascii="Arial Narrow" w:hAnsi="Arial Narrow" w:cs="Arial"/>
          <w:color w:val="000000" w:themeColor="text1"/>
          <w:sz w:val="24"/>
          <w:szCs w:val="24"/>
        </w:rPr>
      </w:pPr>
      <w:r w:rsidRPr="006776FB">
        <w:rPr>
          <w:rFonts w:ascii="Arial Narrow" w:hAnsi="Arial Narrow" w:cs="Arial"/>
          <w:b/>
          <w:i/>
          <w:color w:val="000000" w:themeColor="text1"/>
          <w:sz w:val="24"/>
          <w:szCs w:val="24"/>
        </w:rPr>
        <w:t xml:space="preserve">Respuesta: </w:t>
      </w:r>
      <w:r w:rsidR="000B6435">
        <w:rPr>
          <w:rFonts w:ascii="Arial Narrow" w:hAnsi="Arial Narrow" w:cs="Arial"/>
          <w:color w:val="000000" w:themeColor="text1"/>
          <w:sz w:val="24"/>
          <w:szCs w:val="24"/>
        </w:rPr>
        <w:t>C</w:t>
      </w:r>
      <w:r w:rsidR="00F0669D" w:rsidRPr="001344FF">
        <w:rPr>
          <w:rFonts w:ascii="Arial Narrow" w:hAnsi="Arial Narrow" w:cs="Arial"/>
          <w:color w:val="000000" w:themeColor="text1"/>
          <w:sz w:val="24"/>
          <w:szCs w:val="24"/>
        </w:rPr>
        <w:t>on el objetivo de garantizar un proceso técnicamente preciso que permitiera dar solución estructural a las inconsistencias y conflictos derivados de la imprecisión cartográfica existente, así como asegurar la incorporación armónica de las determinantes de superior jerarquía, se iniciaron las acciones necesarias para la construcción de los insumos básicos y técnicos requeridos para la revisión del POT. Este ejercicio se desarrolló en cumplimiento de lo dispuesto en el Decreto 1232 de 2020, particularmente en lo relacionado con la necesidad de soportar los instrumentos de ordenamiento territorial en cartografía básica oficial.</w:t>
      </w:r>
    </w:p>
    <w:p w14:paraId="188CBF02" w14:textId="77777777" w:rsidR="00F0669D" w:rsidRDefault="00F0669D" w:rsidP="00F0669D">
      <w:pPr>
        <w:pStyle w:val="ListParagraph"/>
        <w:ind w:left="0"/>
        <w:jc w:val="both"/>
        <w:rPr>
          <w:rFonts w:ascii="Arial Narrow" w:hAnsi="Arial Narrow" w:cs="Arial"/>
          <w:b/>
          <w:bCs/>
          <w:color w:val="000000" w:themeColor="text1"/>
        </w:rPr>
      </w:pPr>
    </w:p>
    <w:p w14:paraId="6A886659" w14:textId="77777777" w:rsidR="00F0669D" w:rsidRDefault="00F0669D" w:rsidP="00F0669D">
      <w:pPr>
        <w:pStyle w:val="ListParagraph"/>
        <w:ind w:left="0"/>
        <w:jc w:val="both"/>
        <w:rPr>
          <w:rFonts w:ascii="Arial Narrow" w:hAnsi="Arial Narrow" w:cs="Arial"/>
          <w:color w:val="000000" w:themeColor="text1"/>
        </w:rPr>
      </w:pPr>
      <w:r w:rsidRPr="00795F09">
        <w:rPr>
          <w:rFonts w:ascii="Arial Narrow" w:hAnsi="Arial Narrow" w:cs="Arial"/>
          <w:color w:val="000000" w:themeColor="text1"/>
        </w:rPr>
        <w:t>En este sentido, y teniendo en cuenta que el ente rector en materia cartográfica a nivel nacional es el Instituto Geográfico Agustín Codazzi (IGAC), la Administración Municipal adelantó el proceso de construcción de la cartografía básica oficial del municipio, a escala 1:5000 para el suelo rural y 1:1000 para el suelo urbano, como insumo fundamental para la revisión excepcional del Plan de Ordenamiento Territorial.</w:t>
      </w:r>
    </w:p>
    <w:p w14:paraId="0DCB4E22" w14:textId="77777777" w:rsidR="00F0669D" w:rsidRPr="00795F09" w:rsidRDefault="00F0669D" w:rsidP="00F0669D">
      <w:pPr>
        <w:pStyle w:val="ListParagraph"/>
        <w:ind w:left="0"/>
        <w:jc w:val="both"/>
        <w:rPr>
          <w:rFonts w:ascii="Arial Narrow" w:hAnsi="Arial Narrow" w:cs="Arial"/>
          <w:color w:val="000000" w:themeColor="text1"/>
        </w:rPr>
      </w:pPr>
    </w:p>
    <w:p w14:paraId="4B81341C" w14:textId="77777777" w:rsidR="00F0669D" w:rsidRDefault="00F0669D" w:rsidP="00F0669D">
      <w:pPr>
        <w:pStyle w:val="ListParagraph"/>
        <w:ind w:left="0"/>
        <w:jc w:val="both"/>
        <w:rPr>
          <w:rFonts w:ascii="Arial Narrow" w:hAnsi="Arial Narrow" w:cs="Arial"/>
          <w:color w:val="000000" w:themeColor="text1"/>
        </w:rPr>
      </w:pPr>
      <w:r w:rsidRPr="00795F09">
        <w:rPr>
          <w:rFonts w:ascii="Arial Narrow" w:hAnsi="Arial Narrow" w:cs="Arial"/>
          <w:color w:val="000000" w:themeColor="text1"/>
        </w:rPr>
        <w:t>Dicha cartografía, en cumplimiento del marco normativo vigente, fue sometida al proceso de validación técnica y aprobación por parte del IGAC, conforme a lo dispuesto en el parágrafo 3 del artículo 12 de la Ley 388 de 1997, adicionado por el artículo 190 del Decreto Ley 019 de 2012, así como al procedimiento establecido en la Resolución Administrativa IGAC N.° 1421 de 2021, mediante la cual se fijan las condiciones, requisitos y lineamientos técnicos para la validación y oficialización de productos cartográficos básicos.</w:t>
      </w:r>
    </w:p>
    <w:p w14:paraId="36B8F422" w14:textId="77777777" w:rsidR="00F0669D" w:rsidRDefault="00F0669D" w:rsidP="00F0669D">
      <w:pPr>
        <w:pStyle w:val="ListParagraph"/>
        <w:ind w:left="0"/>
        <w:jc w:val="both"/>
        <w:rPr>
          <w:rFonts w:ascii="Arial Narrow" w:hAnsi="Arial Narrow" w:cs="Arial"/>
          <w:color w:val="000000" w:themeColor="text1"/>
        </w:rPr>
      </w:pPr>
    </w:p>
    <w:p w14:paraId="707A8DA5" w14:textId="77777777" w:rsidR="00F0669D" w:rsidRDefault="00F0669D" w:rsidP="00F0669D">
      <w:pPr>
        <w:pStyle w:val="ListParagraph"/>
        <w:ind w:left="0"/>
        <w:jc w:val="both"/>
        <w:rPr>
          <w:rFonts w:ascii="Arial Narrow" w:hAnsi="Arial Narrow" w:cs="Arial"/>
          <w:color w:val="000000" w:themeColor="text1"/>
        </w:rPr>
      </w:pPr>
      <w:r w:rsidRPr="004A2E03">
        <w:rPr>
          <w:rFonts w:ascii="Arial Narrow" w:hAnsi="Arial Narrow" w:cs="Arial"/>
          <w:color w:val="000000" w:themeColor="text1"/>
        </w:rPr>
        <w:t xml:space="preserve">Como resultado del proceso adelantado, el Instituto Geográfico Agustín Codazzi (IGAC) emitió concepto técnico favorable y aprobó los productos cartográficos básicos del municipio, lo cual quedó formalizado mediante el oficio 2410SCG-2025-0001464-EE del 08/08/2025 con el cual, se remitió el acta de oficialización del 06/06/2025 </w:t>
      </w:r>
      <w:r>
        <w:rPr>
          <w:rFonts w:ascii="Arial Narrow" w:hAnsi="Arial Narrow" w:cs="Arial"/>
          <w:color w:val="000000" w:themeColor="text1"/>
        </w:rPr>
        <w:t xml:space="preserve">y fueron incluidos </w:t>
      </w:r>
      <w:r w:rsidRPr="004A2E03">
        <w:rPr>
          <w:rFonts w:ascii="Arial Narrow" w:hAnsi="Arial Narrow" w:cs="Arial"/>
          <w:color w:val="000000" w:themeColor="text1"/>
        </w:rPr>
        <w:t>en la base de datos geográfica del</w:t>
      </w:r>
      <w:r>
        <w:rPr>
          <w:rFonts w:ascii="Arial Narrow" w:hAnsi="Arial Narrow" w:cs="Arial"/>
          <w:color w:val="000000" w:themeColor="text1"/>
        </w:rPr>
        <w:t xml:space="preserve"> </w:t>
      </w:r>
      <w:r w:rsidRPr="004A2E03">
        <w:rPr>
          <w:rFonts w:ascii="Arial Narrow" w:hAnsi="Arial Narrow" w:cs="Arial"/>
          <w:color w:val="000000" w:themeColor="text1"/>
        </w:rPr>
        <w:t>país</w:t>
      </w:r>
      <w:r>
        <w:rPr>
          <w:rFonts w:ascii="Arial Narrow" w:hAnsi="Arial Narrow" w:cs="Arial"/>
          <w:color w:val="000000" w:themeColor="text1"/>
        </w:rPr>
        <w:t xml:space="preserve"> de los productos relacionados a continuación:</w:t>
      </w:r>
    </w:p>
    <w:p w14:paraId="2898F638" w14:textId="77777777" w:rsidR="00F0669D" w:rsidRDefault="00F0669D" w:rsidP="00F0669D">
      <w:pPr>
        <w:pStyle w:val="ListParagraph"/>
        <w:ind w:left="0"/>
        <w:jc w:val="both"/>
        <w:rPr>
          <w:rFonts w:ascii="Arial Narrow" w:hAnsi="Arial Narrow" w:cs="Arial"/>
          <w:color w:val="000000" w:themeColor="text1"/>
        </w:rPr>
      </w:pPr>
    </w:p>
    <w:tbl>
      <w:tblPr>
        <w:tblW w:w="5000" w:type="pct"/>
        <w:tblCellMar>
          <w:left w:w="70" w:type="dxa"/>
          <w:right w:w="70" w:type="dxa"/>
        </w:tblCellMar>
        <w:tblLook w:val="04A0" w:firstRow="1" w:lastRow="0" w:firstColumn="1" w:lastColumn="0" w:noHBand="0" w:noVBand="1"/>
      </w:tblPr>
      <w:tblGrid>
        <w:gridCol w:w="625"/>
        <w:gridCol w:w="1065"/>
        <w:gridCol w:w="814"/>
        <w:gridCol w:w="518"/>
        <w:gridCol w:w="1341"/>
        <w:gridCol w:w="702"/>
        <w:gridCol w:w="3763"/>
      </w:tblGrid>
      <w:tr w:rsidR="00F0669D" w:rsidRPr="00C647EE" w14:paraId="73C18BC5" w14:textId="77777777">
        <w:trPr>
          <w:trHeight w:val="520"/>
          <w:tblHeader/>
        </w:trPr>
        <w:tc>
          <w:tcPr>
            <w:tcW w:w="355" w:type="pct"/>
            <w:tcBorders>
              <w:top w:val="single" w:sz="4" w:space="0" w:color="auto"/>
              <w:left w:val="single" w:sz="4" w:space="0" w:color="auto"/>
              <w:bottom w:val="single" w:sz="4" w:space="0" w:color="auto"/>
              <w:right w:val="single" w:sz="4" w:space="0" w:color="auto"/>
            </w:tcBorders>
            <w:shd w:val="clear" w:color="000000" w:fill="404040"/>
            <w:noWrap/>
            <w:vAlign w:val="center"/>
            <w:hideMark/>
          </w:tcPr>
          <w:p w14:paraId="0F2A7ED0"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MUNICIPIO</w:t>
            </w:r>
          </w:p>
        </w:tc>
        <w:tc>
          <w:tcPr>
            <w:tcW w:w="603" w:type="pct"/>
            <w:tcBorders>
              <w:top w:val="single" w:sz="4" w:space="0" w:color="auto"/>
              <w:left w:val="nil"/>
              <w:bottom w:val="single" w:sz="4" w:space="0" w:color="auto"/>
              <w:right w:val="single" w:sz="4" w:space="0" w:color="auto"/>
            </w:tcBorders>
            <w:shd w:val="clear" w:color="000000" w:fill="404040"/>
            <w:noWrap/>
            <w:vAlign w:val="center"/>
            <w:hideMark/>
          </w:tcPr>
          <w:p w14:paraId="6C4FBB70"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SECTOR</w:t>
            </w:r>
          </w:p>
        </w:tc>
        <w:tc>
          <w:tcPr>
            <w:tcW w:w="461" w:type="pct"/>
            <w:tcBorders>
              <w:top w:val="single" w:sz="4" w:space="0" w:color="auto"/>
              <w:left w:val="nil"/>
              <w:bottom w:val="single" w:sz="4" w:space="0" w:color="auto"/>
              <w:right w:val="single" w:sz="4" w:space="0" w:color="auto"/>
            </w:tcBorders>
            <w:shd w:val="clear" w:color="000000" w:fill="404040"/>
            <w:vAlign w:val="center"/>
            <w:hideMark/>
          </w:tcPr>
          <w:p w14:paraId="49D6BBA3"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PRODUCTO</w:t>
            </w:r>
          </w:p>
        </w:tc>
        <w:tc>
          <w:tcPr>
            <w:tcW w:w="293" w:type="pct"/>
            <w:tcBorders>
              <w:top w:val="single" w:sz="4" w:space="0" w:color="auto"/>
              <w:left w:val="nil"/>
              <w:bottom w:val="single" w:sz="4" w:space="0" w:color="auto"/>
              <w:right w:val="single" w:sz="4" w:space="0" w:color="auto"/>
            </w:tcBorders>
            <w:shd w:val="clear" w:color="000000" w:fill="404040"/>
            <w:noWrap/>
            <w:vAlign w:val="center"/>
            <w:hideMark/>
          </w:tcPr>
          <w:p w14:paraId="4DE9311C"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ESCALA</w:t>
            </w:r>
          </w:p>
        </w:tc>
        <w:tc>
          <w:tcPr>
            <w:tcW w:w="760" w:type="pct"/>
            <w:tcBorders>
              <w:top w:val="single" w:sz="4" w:space="0" w:color="auto"/>
              <w:left w:val="nil"/>
              <w:bottom w:val="single" w:sz="4" w:space="0" w:color="auto"/>
              <w:right w:val="single" w:sz="4" w:space="0" w:color="auto"/>
            </w:tcBorders>
            <w:shd w:val="clear" w:color="000000" w:fill="404040"/>
            <w:vAlign w:val="center"/>
            <w:hideMark/>
          </w:tcPr>
          <w:p w14:paraId="060DD14C"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NOMBRE PRODUCTO</w:t>
            </w:r>
          </w:p>
        </w:tc>
        <w:tc>
          <w:tcPr>
            <w:tcW w:w="398" w:type="pct"/>
            <w:tcBorders>
              <w:top w:val="single" w:sz="4" w:space="0" w:color="auto"/>
              <w:left w:val="nil"/>
              <w:bottom w:val="single" w:sz="4" w:space="0" w:color="auto"/>
              <w:right w:val="single" w:sz="4" w:space="0" w:color="auto"/>
            </w:tcBorders>
            <w:shd w:val="clear" w:color="000000" w:fill="404040"/>
            <w:noWrap/>
            <w:vAlign w:val="center"/>
            <w:hideMark/>
          </w:tcPr>
          <w:p w14:paraId="5B230715"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Área (Ha)</w:t>
            </w:r>
          </w:p>
        </w:tc>
        <w:tc>
          <w:tcPr>
            <w:tcW w:w="2131" w:type="pct"/>
            <w:tcBorders>
              <w:top w:val="single" w:sz="4" w:space="0" w:color="auto"/>
              <w:left w:val="nil"/>
              <w:bottom w:val="single" w:sz="4" w:space="0" w:color="auto"/>
              <w:right w:val="single" w:sz="4" w:space="0" w:color="auto"/>
            </w:tcBorders>
            <w:shd w:val="clear" w:color="000000" w:fill="404040"/>
            <w:vAlign w:val="center"/>
            <w:hideMark/>
          </w:tcPr>
          <w:p w14:paraId="69D38C7D" w14:textId="77777777" w:rsidR="00F0669D" w:rsidRPr="00C647EE" w:rsidRDefault="00F0669D">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Link para descarga oficial Colombia en mapas</w:t>
            </w:r>
          </w:p>
        </w:tc>
      </w:tr>
      <w:tr w:rsidR="00F0669D" w:rsidRPr="00C647EE" w14:paraId="41F9A1FA"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631C0823"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4571256B"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CENTRAL</w:t>
            </w:r>
          </w:p>
        </w:tc>
        <w:tc>
          <w:tcPr>
            <w:tcW w:w="461" w:type="pct"/>
            <w:tcBorders>
              <w:top w:val="nil"/>
              <w:left w:val="nil"/>
              <w:bottom w:val="single" w:sz="4" w:space="0" w:color="auto"/>
              <w:right w:val="single" w:sz="4" w:space="0" w:color="auto"/>
            </w:tcBorders>
            <w:vAlign w:val="center"/>
            <w:hideMark/>
          </w:tcPr>
          <w:p w14:paraId="20B559A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Ortofotomosaico (ORTO)</w:t>
            </w:r>
          </w:p>
        </w:tc>
        <w:tc>
          <w:tcPr>
            <w:tcW w:w="293" w:type="pct"/>
            <w:tcBorders>
              <w:top w:val="nil"/>
              <w:left w:val="nil"/>
              <w:bottom w:val="single" w:sz="4" w:space="0" w:color="auto"/>
              <w:right w:val="single" w:sz="4" w:space="0" w:color="auto"/>
            </w:tcBorders>
            <w:noWrap/>
            <w:vAlign w:val="center"/>
            <w:hideMark/>
          </w:tcPr>
          <w:p w14:paraId="683C549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hideMark/>
          </w:tcPr>
          <w:p w14:paraId="6D85522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Orto10_25799000_20240924</w:t>
            </w:r>
          </w:p>
        </w:tc>
        <w:tc>
          <w:tcPr>
            <w:tcW w:w="398" w:type="pct"/>
            <w:tcBorders>
              <w:top w:val="nil"/>
              <w:left w:val="nil"/>
              <w:bottom w:val="single" w:sz="4" w:space="0" w:color="auto"/>
              <w:right w:val="single" w:sz="4" w:space="0" w:color="auto"/>
            </w:tcBorders>
            <w:noWrap/>
            <w:vAlign w:val="center"/>
            <w:hideMark/>
          </w:tcPr>
          <w:p w14:paraId="2EACCE2D"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280,43 </w:t>
            </w:r>
          </w:p>
        </w:tc>
        <w:tc>
          <w:tcPr>
            <w:tcW w:w="2131" w:type="pct"/>
            <w:tcBorders>
              <w:top w:val="nil"/>
              <w:left w:val="nil"/>
              <w:bottom w:val="single" w:sz="4" w:space="0" w:color="auto"/>
              <w:right w:val="single" w:sz="4" w:space="0" w:color="auto"/>
            </w:tcBorders>
            <w:vAlign w:val="center"/>
            <w:hideMark/>
          </w:tcPr>
          <w:p w14:paraId="366E5683" w14:textId="77777777" w:rsidR="00F0669D" w:rsidRPr="00C647EE"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8"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https://www.colombiaenmapas.gov.co/?e=-74.3115431852036,4.684889100169046,-73.98984976479387,4.969520157931264,4686&amp;b=igac&amp;u=25799&amp;t=23&amp;servicio=15688</w:t>
              </w:r>
            </w:hyperlink>
          </w:p>
        </w:tc>
      </w:tr>
      <w:tr w:rsidR="00F0669D" w:rsidRPr="00C647EE" w14:paraId="20363BE3"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20C7CB1D"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2BC7E277"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CENTRAL</w:t>
            </w:r>
          </w:p>
        </w:tc>
        <w:tc>
          <w:tcPr>
            <w:tcW w:w="461" w:type="pct"/>
            <w:tcBorders>
              <w:top w:val="nil"/>
              <w:left w:val="nil"/>
              <w:bottom w:val="single" w:sz="4" w:space="0" w:color="auto"/>
              <w:right w:val="single" w:sz="4" w:space="0" w:color="auto"/>
            </w:tcBorders>
            <w:vAlign w:val="center"/>
            <w:hideMark/>
          </w:tcPr>
          <w:p w14:paraId="2E47BB49"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Modelo Digital de Terreno (MDT)</w:t>
            </w:r>
          </w:p>
        </w:tc>
        <w:tc>
          <w:tcPr>
            <w:tcW w:w="293" w:type="pct"/>
            <w:tcBorders>
              <w:top w:val="nil"/>
              <w:left w:val="nil"/>
              <w:bottom w:val="single" w:sz="4" w:space="0" w:color="auto"/>
              <w:right w:val="single" w:sz="4" w:space="0" w:color="auto"/>
            </w:tcBorders>
            <w:noWrap/>
            <w:vAlign w:val="center"/>
            <w:hideMark/>
          </w:tcPr>
          <w:p w14:paraId="10E8A103"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hideMark/>
          </w:tcPr>
          <w:p w14:paraId="47759A20"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MDT1_25799000_20240924</w:t>
            </w:r>
          </w:p>
        </w:tc>
        <w:tc>
          <w:tcPr>
            <w:tcW w:w="398" w:type="pct"/>
            <w:tcBorders>
              <w:top w:val="nil"/>
              <w:left w:val="nil"/>
              <w:bottom w:val="single" w:sz="4" w:space="0" w:color="auto"/>
              <w:right w:val="single" w:sz="4" w:space="0" w:color="auto"/>
            </w:tcBorders>
            <w:noWrap/>
            <w:vAlign w:val="center"/>
            <w:hideMark/>
          </w:tcPr>
          <w:p w14:paraId="05A693A6"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280,43 </w:t>
            </w:r>
          </w:p>
        </w:tc>
        <w:tc>
          <w:tcPr>
            <w:tcW w:w="2131" w:type="pct"/>
            <w:tcBorders>
              <w:top w:val="nil"/>
              <w:left w:val="nil"/>
              <w:bottom w:val="single" w:sz="4" w:space="0" w:color="auto"/>
              <w:right w:val="single" w:sz="4" w:space="0" w:color="auto"/>
            </w:tcBorders>
            <w:vAlign w:val="center"/>
            <w:hideMark/>
          </w:tcPr>
          <w:p w14:paraId="627AE87F" w14:textId="77777777" w:rsidR="00F0669D" w:rsidRPr="00C647EE"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9" w:history="1">
              <w:r w:rsidRPr="00C647EE">
                <w:rPr>
                  <w:rStyle w:val="Hyperlink"/>
                  <w:rFonts w:ascii="Arial Narrow" w:eastAsia="Times New Roman" w:hAnsi="Arial Narrow" w:cs="Times New Roman"/>
                  <w:sz w:val="16"/>
                  <w:szCs w:val="16"/>
                  <w:lang w:eastAsia="es-CO"/>
                </w:rPr>
                <w:t>https://www.colombiaenmapas.gov.co/?e=-74.3115431852036,4.684889100169046,-73.98984976479387,4.969520157931264,4686&amp;b=igac&amp;u=25799&amp;t=23&amp;servicio=15676</w:t>
              </w:r>
            </w:hyperlink>
            <w:r>
              <w:rPr>
                <w:rFonts w:ascii="Arial Narrow" w:eastAsia="Times New Roman" w:hAnsi="Arial Narrow" w:cs="Times New Roman"/>
                <w:color w:val="467886"/>
                <w:sz w:val="16"/>
                <w:szCs w:val="16"/>
                <w:u w:val="single"/>
                <w:lang w:eastAsia="es-CO"/>
              </w:rPr>
              <w:t xml:space="preserve"> </w:t>
            </w:r>
          </w:p>
        </w:tc>
      </w:tr>
      <w:tr w:rsidR="00F0669D" w:rsidRPr="00C647EE" w14:paraId="002AA456" w14:textId="77777777">
        <w:trPr>
          <w:trHeight w:val="1820"/>
        </w:trPr>
        <w:tc>
          <w:tcPr>
            <w:tcW w:w="355" w:type="pct"/>
            <w:tcBorders>
              <w:top w:val="nil"/>
              <w:left w:val="single" w:sz="4" w:space="0" w:color="auto"/>
              <w:bottom w:val="single" w:sz="4" w:space="0" w:color="auto"/>
              <w:right w:val="single" w:sz="4" w:space="0" w:color="auto"/>
            </w:tcBorders>
            <w:noWrap/>
            <w:vAlign w:val="center"/>
          </w:tcPr>
          <w:p w14:paraId="5BA42E95"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tcPr>
          <w:p w14:paraId="449BF008"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LA PUNTA</w:t>
            </w:r>
          </w:p>
        </w:tc>
        <w:tc>
          <w:tcPr>
            <w:tcW w:w="461" w:type="pct"/>
            <w:tcBorders>
              <w:top w:val="nil"/>
              <w:left w:val="nil"/>
              <w:bottom w:val="single" w:sz="4" w:space="0" w:color="auto"/>
              <w:right w:val="single" w:sz="4" w:space="0" w:color="auto"/>
            </w:tcBorders>
            <w:vAlign w:val="center"/>
          </w:tcPr>
          <w:p w14:paraId="2D543DF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Ortofotomosaico (ORTO)</w:t>
            </w:r>
          </w:p>
        </w:tc>
        <w:tc>
          <w:tcPr>
            <w:tcW w:w="293" w:type="pct"/>
            <w:tcBorders>
              <w:top w:val="nil"/>
              <w:left w:val="nil"/>
              <w:bottom w:val="single" w:sz="4" w:space="0" w:color="auto"/>
              <w:right w:val="single" w:sz="4" w:space="0" w:color="auto"/>
            </w:tcBorders>
            <w:noWrap/>
            <w:vAlign w:val="center"/>
          </w:tcPr>
          <w:p w14:paraId="13D93AFE"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tcPr>
          <w:p w14:paraId="0FB8E018"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Orto10_25799001_20241003</w:t>
            </w:r>
          </w:p>
        </w:tc>
        <w:tc>
          <w:tcPr>
            <w:tcW w:w="398" w:type="pct"/>
            <w:tcBorders>
              <w:top w:val="nil"/>
              <w:left w:val="nil"/>
              <w:bottom w:val="single" w:sz="4" w:space="0" w:color="auto"/>
              <w:right w:val="single" w:sz="4" w:space="0" w:color="auto"/>
            </w:tcBorders>
            <w:noWrap/>
            <w:vAlign w:val="center"/>
          </w:tcPr>
          <w:p w14:paraId="4279A693"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46,26 </w:t>
            </w:r>
          </w:p>
        </w:tc>
        <w:tc>
          <w:tcPr>
            <w:tcW w:w="2131" w:type="pct"/>
            <w:tcBorders>
              <w:top w:val="nil"/>
              <w:left w:val="nil"/>
              <w:bottom w:val="single" w:sz="4" w:space="0" w:color="auto"/>
              <w:right w:val="single" w:sz="4" w:space="0" w:color="auto"/>
            </w:tcBorders>
            <w:vAlign w:val="center"/>
          </w:tcPr>
          <w:p w14:paraId="4FF83589" w14:textId="77777777" w:rsidR="00F0669D" w:rsidRPr="00C647EE" w:rsidRDefault="00F0669D">
            <w:pPr>
              <w:spacing w:after="0" w:line="240" w:lineRule="auto"/>
              <w:jc w:val="center"/>
            </w:pPr>
            <w:hyperlink r:id="rId10"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https://www.colombiaenmapas.gov.co/?e=-74.3115431852036,4.684889100169046,-73.98984976479387,4.969520157931264,4686&amp;b=igac&amp;u=25799&amp;t=23&amp;servicio=15689</w:t>
              </w:r>
            </w:hyperlink>
          </w:p>
        </w:tc>
      </w:tr>
      <w:tr w:rsidR="00F0669D" w:rsidRPr="00C647EE" w14:paraId="6B557BEB"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7EEF295E"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3812E8D9"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LA PUNTA</w:t>
            </w:r>
          </w:p>
        </w:tc>
        <w:tc>
          <w:tcPr>
            <w:tcW w:w="461" w:type="pct"/>
            <w:tcBorders>
              <w:top w:val="nil"/>
              <w:left w:val="nil"/>
              <w:bottom w:val="single" w:sz="4" w:space="0" w:color="auto"/>
              <w:right w:val="single" w:sz="4" w:space="0" w:color="auto"/>
            </w:tcBorders>
            <w:vAlign w:val="center"/>
            <w:hideMark/>
          </w:tcPr>
          <w:p w14:paraId="487B8BB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Modelo Digital de Terreno (MDT)</w:t>
            </w:r>
          </w:p>
        </w:tc>
        <w:tc>
          <w:tcPr>
            <w:tcW w:w="293" w:type="pct"/>
            <w:tcBorders>
              <w:top w:val="nil"/>
              <w:left w:val="nil"/>
              <w:bottom w:val="single" w:sz="4" w:space="0" w:color="auto"/>
              <w:right w:val="single" w:sz="4" w:space="0" w:color="auto"/>
            </w:tcBorders>
            <w:noWrap/>
            <w:vAlign w:val="center"/>
            <w:hideMark/>
          </w:tcPr>
          <w:p w14:paraId="46AB14B7"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hideMark/>
          </w:tcPr>
          <w:p w14:paraId="2C467D49"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MDT1_25799001_20241003</w:t>
            </w:r>
          </w:p>
        </w:tc>
        <w:tc>
          <w:tcPr>
            <w:tcW w:w="398" w:type="pct"/>
            <w:tcBorders>
              <w:top w:val="nil"/>
              <w:left w:val="nil"/>
              <w:bottom w:val="single" w:sz="4" w:space="0" w:color="auto"/>
              <w:right w:val="single" w:sz="4" w:space="0" w:color="auto"/>
            </w:tcBorders>
            <w:noWrap/>
            <w:vAlign w:val="center"/>
            <w:hideMark/>
          </w:tcPr>
          <w:p w14:paraId="274113F7"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46,26 </w:t>
            </w:r>
          </w:p>
        </w:tc>
        <w:tc>
          <w:tcPr>
            <w:tcW w:w="2131" w:type="pct"/>
            <w:tcBorders>
              <w:top w:val="nil"/>
              <w:left w:val="nil"/>
              <w:bottom w:val="single" w:sz="4" w:space="0" w:color="auto"/>
              <w:right w:val="single" w:sz="4" w:space="0" w:color="auto"/>
            </w:tcBorders>
            <w:vAlign w:val="center"/>
            <w:hideMark/>
          </w:tcPr>
          <w:p w14:paraId="06A7B849" w14:textId="77777777" w:rsidR="00F0669D" w:rsidRPr="00C647EE"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11"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https://www.colombiaenmapas.gov.co/?e=-74.3115431852036,4.684889100169046,-73.98984976479387,4.969520157931264,4686&amp;b=igac&amp;u=25799&amp;t=23&amp;servicio=15677</w:t>
              </w:r>
            </w:hyperlink>
          </w:p>
        </w:tc>
      </w:tr>
      <w:tr w:rsidR="00F0669D" w:rsidRPr="00C647EE" w14:paraId="4B5895EF" w14:textId="77777777">
        <w:trPr>
          <w:trHeight w:val="780"/>
        </w:trPr>
        <w:tc>
          <w:tcPr>
            <w:tcW w:w="355" w:type="pct"/>
            <w:tcBorders>
              <w:top w:val="nil"/>
              <w:left w:val="single" w:sz="4" w:space="0" w:color="auto"/>
              <w:bottom w:val="single" w:sz="4" w:space="0" w:color="auto"/>
              <w:right w:val="single" w:sz="4" w:space="0" w:color="auto"/>
            </w:tcBorders>
            <w:noWrap/>
            <w:vAlign w:val="center"/>
            <w:hideMark/>
          </w:tcPr>
          <w:p w14:paraId="497FD770"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4878C146"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RURAL</w:t>
            </w:r>
          </w:p>
        </w:tc>
        <w:tc>
          <w:tcPr>
            <w:tcW w:w="461" w:type="pct"/>
            <w:tcBorders>
              <w:top w:val="nil"/>
              <w:left w:val="nil"/>
              <w:bottom w:val="single" w:sz="4" w:space="0" w:color="auto"/>
              <w:right w:val="single" w:sz="4" w:space="0" w:color="auto"/>
            </w:tcBorders>
            <w:vAlign w:val="center"/>
            <w:hideMark/>
          </w:tcPr>
          <w:p w14:paraId="5B9B6F3F"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Cartografía Básica (CARTO)</w:t>
            </w:r>
          </w:p>
        </w:tc>
        <w:tc>
          <w:tcPr>
            <w:tcW w:w="293" w:type="pct"/>
            <w:tcBorders>
              <w:top w:val="nil"/>
              <w:left w:val="nil"/>
              <w:bottom w:val="single" w:sz="4" w:space="0" w:color="auto"/>
              <w:right w:val="single" w:sz="4" w:space="0" w:color="auto"/>
            </w:tcBorders>
            <w:noWrap/>
            <w:vAlign w:val="center"/>
            <w:hideMark/>
          </w:tcPr>
          <w:p w14:paraId="7507B566"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1:5.000</w:t>
            </w:r>
          </w:p>
        </w:tc>
        <w:tc>
          <w:tcPr>
            <w:tcW w:w="760" w:type="pct"/>
            <w:tcBorders>
              <w:top w:val="nil"/>
              <w:left w:val="nil"/>
              <w:bottom w:val="single" w:sz="4" w:space="0" w:color="auto"/>
              <w:right w:val="single" w:sz="4" w:space="0" w:color="auto"/>
            </w:tcBorders>
            <w:vAlign w:val="center"/>
            <w:hideMark/>
          </w:tcPr>
          <w:p w14:paraId="43C71160"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Carto5000_25799_20241002</w:t>
            </w:r>
          </w:p>
        </w:tc>
        <w:tc>
          <w:tcPr>
            <w:tcW w:w="398" w:type="pct"/>
            <w:tcBorders>
              <w:top w:val="nil"/>
              <w:left w:val="nil"/>
              <w:bottom w:val="single" w:sz="4" w:space="0" w:color="auto"/>
              <w:right w:val="single" w:sz="4" w:space="0" w:color="auto"/>
            </w:tcBorders>
            <w:noWrap/>
            <w:vAlign w:val="center"/>
            <w:hideMark/>
          </w:tcPr>
          <w:p w14:paraId="46F26B83"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11.371,36 </w:t>
            </w:r>
          </w:p>
        </w:tc>
        <w:tc>
          <w:tcPr>
            <w:tcW w:w="2131" w:type="pct"/>
            <w:tcBorders>
              <w:top w:val="nil"/>
              <w:left w:val="nil"/>
              <w:bottom w:val="single" w:sz="4" w:space="0" w:color="auto"/>
              <w:right w:val="single" w:sz="4" w:space="0" w:color="auto"/>
            </w:tcBorders>
            <w:vAlign w:val="center"/>
            <w:hideMark/>
          </w:tcPr>
          <w:p w14:paraId="5D13600C" w14:textId="77777777" w:rsidR="00F0669D" w:rsidRPr="00C647EE"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12" w:history="1">
              <w:r w:rsidRPr="00C647EE">
                <w:rPr>
                  <w:rFonts w:ascii="Arial Narrow" w:eastAsia="Times New Roman" w:hAnsi="Arial Narrow" w:cs="Times New Roman"/>
                  <w:color w:val="467886"/>
                  <w:sz w:val="16"/>
                  <w:szCs w:val="16"/>
                  <w:u w:val="single"/>
                  <w:lang w:eastAsia="es-CO"/>
                </w:rPr>
                <w:t>https://www.colombiaenmapas.gov.co/?b=igac&amp;u=0&amp;t=2306&amp;servicio=15490</w:t>
              </w:r>
            </w:hyperlink>
          </w:p>
        </w:tc>
      </w:tr>
      <w:tr w:rsidR="00F0669D" w:rsidRPr="00C647EE" w14:paraId="602362C7"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207CC90B"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6E396EF4"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RURAL</w:t>
            </w:r>
          </w:p>
        </w:tc>
        <w:tc>
          <w:tcPr>
            <w:tcW w:w="461" w:type="pct"/>
            <w:tcBorders>
              <w:top w:val="nil"/>
              <w:left w:val="nil"/>
              <w:bottom w:val="single" w:sz="4" w:space="0" w:color="auto"/>
              <w:right w:val="single" w:sz="4" w:space="0" w:color="auto"/>
            </w:tcBorders>
            <w:vAlign w:val="center"/>
            <w:hideMark/>
          </w:tcPr>
          <w:p w14:paraId="2C627D2E"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Ortofotomosaico (ORTO)</w:t>
            </w:r>
          </w:p>
        </w:tc>
        <w:tc>
          <w:tcPr>
            <w:tcW w:w="293" w:type="pct"/>
            <w:tcBorders>
              <w:top w:val="nil"/>
              <w:left w:val="nil"/>
              <w:bottom w:val="single" w:sz="4" w:space="0" w:color="auto"/>
              <w:right w:val="single" w:sz="4" w:space="0" w:color="auto"/>
            </w:tcBorders>
            <w:noWrap/>
            <w:vAlign w:val="center"/>
            <w:hideMark/>
          </w:tcPr>
          <w:p w14:paraId="59690EF9"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1:2.000</w:t>
            </w:r>
          </w:p>
        </w:tc>
        <w:tc>
          <w:tcPr>
            <w:tcW w:w="760" w:type="pct"/>
            <w:tcBorders>
              <w:top w:val="nil"/>
              <w:left w:val="nil"/>
              <w:bottom w:val="single" w:sz="4" w:space="0" w:color="auto"/>
              <w:right w:val="single" w:sz="4" w:space="0" w:color="auto"/>
            </w:tcBorders>
            <w:vAlign w:val="center"/>
            <w:hideMark/>
          </w:tcPr>
          <w:p w14:paraId="2E704851"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ORTO20_25799_20241003</w:t>
            </w:r>
          </w:p>
        </w:tc>
        <w:tc>
          <w:tcPr>
            <w:tcW w:w="398" w:type="pct"/>
            <w:tcBorders>
              <w:top w:val="nil"/>
              <w:left w:val="nil"/>
              <w:bottom w:val="single" w:sz="4" w:space="0" w:color="auto"/>
              <w:right w:val="single" w:sz="4" w:space="0" w:color="auto"/>
            </w:tcBorders>
            <w:noWrap/>
            <w:vAlign w:val="center"/>
            <w:hideMark/>
          </w:tcPr>
          <w:p w14:paraId="2493077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11.371,36 </w:t>
            </w:r>
          </w:p>
        </w:tc>
        <w:tc>
          <w:tcPr>
            <w:tcW w:w="2131" w:type="pct"/>
            <w:tcBorders>
              <w:top w:val="nil"/>
              <w:left w:val="nil"/>
              <w:bottom w:val="single" w:sz="4" w:space="0" w:color="auto"/>
              <w:right w:val="single" w:sz="4" w:space="0" w:color="auto"/>
            </w:tcBorders>
            <w:vAlign w:val="center"/>
            <w:hideMark/>
          </w:tcPr>
          <w:p w14:paraId="379166D9" w14:textId="77777777" w:rsidR="00F0669D" w:rsidRPr="00C647EE"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13"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https://www.colombiaenmapas.gov.co/?e=-74.3115431852036,4.684889100169046,-73.98984976479387,4.969520157931264,4686&amp;b=igac&amp;u=25799&amp;t=23&amp;servicio=15698</w:t>
              </w:r>
            </w:hyperlink>
          </w:p>
        </w:tc>
      </w:tr>
      <w:tr w:rsidR="00F0669D" w:rsidRPr="00C647EE" w14:paraId="30759311"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4891653A"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0CE5425B"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RURAL</w:t>
            </w:r>
          </w:p>
        </w:tc>
        <w:tc>
          <w:tcPr>
            <w:tcW w:w="461" w:type="pct"/>
            <w:tcBorders>
              <w:top w:val="nil"/>
              <w:left w:val="nil"/>
              <w:bottom w:val="single" w:sz="4" w:space="0" w:color="auto"/>
              <w:right w:val="single" w:sz="4" w:space="0" w:color="auto"/>
            </w:tcBorders>
            <w:vAlign w:val="center"/>
            <w:hideMark/>
          </w:tcPr>
          <w:p w14:paraId="522F6032"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Modelo Digital de Terreno (MDT)</w:t>
            </w:r>
          </w:p>
        </w:tc>
        <w:tc>
          <w:tcPr>
            <w:tcW w:w="293" w:type="pct"/>
            <w:tcBorders>
              <w:top w:val="nil"/>
              <w:left w:val="nil"/>
              <w:bottom w:val="single" w:sz="4" w:space="0" w:color="auto"/>
              <w:right w:val="single" w:sz="4" w:space="0" w:color="auto"/>
            </w:tcBorders>
            <w:noWrap/>
            <w:vAlign w:val="center"/>
            <w:hideMark/>
          </w:tcPr>
          <w:p w14:paraId="7E8A2E69"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1:2.000</w:t>
            </w:r>
          </w:p>
        </w:tc>
        <w:tc>
          <w:tcPr>
            <w:tcW w:w="760" w:type="pct"/>
            <w:tcBorders>
              <w:top w:val="nil"/>
              <w:left w:val="nil"/>
              <w:bottom w:val="single" w:sz="4" w:space="0" w:color="auto"/>
              <w:right w:val="single" w:sz="4" w:space="0" w:color="auto"/>
            </w:tcBorders>
            <w:vAlign w:val="center"/>
            <w:hideMark/>
          </w:tcPr>
          <w:p w14:paraId="16236097"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MDT2_25799_20241004</w:t>
            </w:r>
          </w:p>
        </w:tc>
        <w:tc>
          <w:tcPr>
            <w:tcW w:w="398" w:type="pct"/>
            <w:tcBorders>
              <w:top w:val="nil"/>
              <w:left w:val="nil"/>
              <w:bottom w:val="single" w:sz="4" w:space="0" w:color="auto"/>
              <w:right w:val="single" w:sz="4" w:space="0" w:color="auto"/>
            </w:tcBorders>
            <w:noWrap/>
            <w:vAlign w:val="center"/>
            <w:hideMark/>
          </w:tcPr>
          <w:p w14:paraId="663D50CD" w14:textId="77777777" w:rsidR="00F0669D" w:rsidRPr="00C647EE" w:rsidRDefault="00F0669D">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11.371,36 </w:t>
            </w:r>
          </w:p>
        </w:tc>
        <w:tc>
          <w:tcPr>
            <w:tcW w:w="2131" w:type="pct"/>
            <w:tcBorders>
              <w:top w:val="nil"/>
              <w:left w:val="nil"/>
              <w:bottom w:val="single" w:sz="4" w:space="0" w:color="auto"/>
              <w:right w:val="single" w:sz="4" w:space="0" w:color="auto"/>
            </w:tcBorders>
            <w:vAlign w:val="center"/>
            <w:hideMark/>
          </w:tcPr>
          <w:p w14:paraId="5951C168" w14:textId="77777777" w:rsidR="00F0669D" w:rsidRPr="00C647EE"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14"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https://www.colombiaenmapas.gov.co/?e=-74.3115431852036,4.684889100169046,-73.98984976479387,4.969520157931264,4686&amp;b=igac&amp;u=25799&amp;t=23&amp;servicio=15681</w:t>
              </w:r>
            </w:hyperlink>
          </w:p>
        </w:tc>
      </w:tr>
    </w:tbl>
    <w:p w14:paraId="2997B650" w14:textId="77777777" w:rsidR="00F0669D" w:rsidRPr="007E29F4" w:rsidRDefault="00F0669D" w:rsidP="00F0669D">
      <w:pPr>
        <w:pStyle w:val="ListParagraph"/>
        <w:ind w:left="0"/>
        <w:jc w:val="both"/>
        <w:rPr>
          <w:rFonts w:ascii="Arial Narrow" w:hAnsi="Arial Narrow" w:cs="Arial"/>
          <w:color w:val="000000" w:themeColor="text1"/>
        </w:rPr>
      </w:pPr>
    </w:p>
    <w:p w14:paraId="3C39EB50" w14:textId="77777777" w:rsidR="00F0669D" w:rsidRDefault="00F0669D" w:rsidP="00F0669D">
      <w:pPr>
        <w:pStyle w:val="ListParagraph"/>
        <w:ind w:left="0"/>
        <w:jc w:val="both"/>
        <w:rPr>
          <w:rFonts w:ascii="Arial Narrow" w:hAnsi="Arial Narrow" w:cs="Arial"/>
          <w:color w:val="000000" w:themeColor="text1"/>
        </w:rPr>
      </w:pPr>
      <w:r>
        <w:rPr>
          <w:rFonts w:ascii="Arial Narrow" w:hAnsi="Arial Narrow" w:cs="Arial"/>
          <w:color w:val="000000" w:themeColor="text1"/>
        </w:rPr>
        <w:t xml:space="preserve">Posteriormente, </w:t>
      </w:r>
      <w:r w:rsidRPr="004A2E03">
        <w:rPr>
          <w:rFonts w:ascii="Arial Narrow" w:hAnsi="Arial Narrow" w:cs="Arial"/>
          <w:color w:val="000000" w:themeColor="text1"/>
        </w:rPr>
        <w:t xml:space="preserve">emitió concepto técnico favorable y aprobó los productos cartográficos básicos </w:t>
      </w:r>
      <w:r>
        <w:rPr>
          <w:rFonts w:ascii="Arial Narrow" w:hAnsi="Arial Narrow" w:cs="Arial"/>
          <w:color w:val="000000" w:themeColor="text1"/>
        </w:rPr>
        <w:t xml:space="preserve">de los suelos urbanos Central y de La Punta </w:t>
      </w:r>
      <w:r w:rsidRPr="004A2E03">
        <w:rPr>
          <w:rFonts w:ascii="Arial Narrow" w:hAnsi="Arial Narrow" w:cs="Arial"/>
          <w:color w:val="000000" w:themeColor="text1"/>
        </w:rPr>
        <w:t xml:space="preserve">del municipio, lo cual quedó formalizado mediante el oficio </w:t>
      </w:r>
      <w:r w:rsidRPr="006D30D2">
        <w:rPr>
          <w:rFonts w:ascii="Arial Narrow" w:hAnsi="Arial Narrow" w:cs="Arial"/>
          <w:color w:val="000000" w:themeColor="text1"/>
        </w:rPr>
        <w:t>2410SCG-2025-0001649-EE</w:t>
      </w:r>
      <w:r>
        <w:rPr>
          <w:rFonts w:ascii="Arial Narrow" w:hAnsi="Arial Narrow" w:cs="Arial"/>
          <w:color w:val="000000" w:themeColor="text1"/>
        </w:rPr>
        <w:t xml:space="preserve"> </w:t>
      </w:r>
      <w:r w:rsidRPr="004A2E03">
        <w:rPr>
          <w:rFonts w:ascii="Arial Narrow" w:hAnsi="Arial Narrow" w:cs="Arial"/>
          <w:color w:val="000000" w:themeColor="text1"/>
        </w:rPr>
        <w:t>del 0</w:t>
      </w:r>
      <w:r>
        <w:rPr>
          <w:rFonts w:ascii="Arial Narrow" w:hAnsi="Arial Narrow" w:cs="Arial"/>
          <w:color w:val="000000" w:themeColor="text1"/>
        </w:rPr>
        <w:t>5</w:t>
      </w:r>
      <w:r w:rsidRPr="004A2E03">
        <w:rPr>
          <w:rFonts w:ascii="Arial Narrow" w:hAnsi="Arial Narrow" w:cs="Arial"/>
          <w:color w:val="000000" w:themeColor="text1"/>
        </w:rPr>
        <w:t>/0</w:t>
      </w:r>
      <w:r>
        <w:rPr>
          <w:rFonts w:ascii="Arial Narrow" w:hAnsi="Arial Narrow" w:cs="Arial"/>
          <w:color w:val="000000" w:themeColor="text1"/>
        </w:rPr>
        <w:t>9</w:t>
      </w:r>
      <w:r w:rsidRPr="004A2E03">
        <w:rPr>
          <w:rFonts w:ascii="Arial Narrow" w:hAnsi="Arial Narrow" w:cs="Arial"/>
          <w:color w:val="000000" w:themeColor="text1"/>
        </w:rPr>
        <w:t>/2025 con el cual, se remitió el acta de oficialización del 0</w:t>
      </w:r>
      <w:r>
        <w:rPr>
          <w:rFonts w:ascii="Arial Narrow" w:hAnsi="Arial Narrow" w:cs="Arial"/>
          <w:color w:val="000000" w:themeColor="text1"/>
        </w:rPr>
        <w:t>3</w:t>
      </w:r>
      <w:r w:rsidRPr="004A2E03">
        <w:rPr>
          <w:rFonts w:ascii="Arial Narrow" w:hAnsi="Arial Narrow" w:cs="Arial"/>
          <w:color w:val="000000" w:themeColor="text1"/>
        </w:rPr>
        <w:t>/0</w:t>
      </w:r>
      <w:r>
        <w:rPr>
          <w:rFonts w:ascii="Arial Narrow" w:hAnsi="Arial Narrow" w:cs="Arial"/>
          <w:color w:val="000000" w:themeColor="text1"/>
        </w:rPr>
        <w:t>9</w:t>
      </w:r>
      <w:r w:rsidRPr="004A2E03">
        <w:rPr>
          <w:rFonts w:ascii="Arial Narrow" w:hAnsi="Arial Narrow" w:cs="Arial"/>
          <w:color w:val="000000" w:themeColor="text1"/>
        </w:rPr>
        <w:t xml:space="preserve">/2025 </w:t>
      </w:r>
      <w:r>
        <w:rPr>
          <w:rFonts w:ascii="Arial Narrow" w:hAnsi="Arial Narrow" w:cs="Arial"/>
          <w:color w:val="000000" w:themeColor="text1"/>
        </w:rPr>
        <w:t xml:space="preserve">y fueron incluidos </w:t>
      </w:r>
      <w:r w:rsidRPr="004A2E03">
        <w:rPr>
          <w:rFonts w:ascii="Arial Narrow" w:hAnsi="Arial Narrow" w:cs="Arial"/>
          <w:color w:val="000000" w:themeColor="text1"/>
        </w:rPr>
        <w:t>en la base de datos geográfica del</w:t>
      </w:r>
      <w:r>
        <w:rPr>
          <w:rFonts w:ascii="Arial Narrow" w:hAnsi="Arial Narrow" w:cs="Arial"/>
          <w:color w:val="000000" w:themeColor="text1"/>
        </w:rPr>
        <w:t xml:space="preserve"> </w:t>
      </w:r>
      <w:r w:rsidRPr="004A2E03">
        <w:rPr>
          <w:rFonts w:ascii="Arial Narrow" w:hAnsi="Arial Narrow" w:cs="Arial"/>
          <w:color w:val="000000" w:themeColor="text1"/>
        </w:rPr>
        <w:t>país</w:t>
      </w:r>
      <w:r>
        <w:rPr>
          <w:rFonts w:ascii="Arial Narrow" w:hAnsi="Arial Narrow" w:cs="Arial"/>
          <w:color w:val="000000" w:themeColor="text1"/>
        </w:rPr>
        <w:t xml:space="preserve"> de los productos relacionados a continuación:</w:t>
      </w:r>
    </w:p>
    <w:p w14:paraId="15052425" w14:textId="77777777" w:rsidR="00F0669D" w:rsidRDefault="00F0669D" w:rsidP="00F0669D">
      <w:pPr>
        <w:pStyle w:val="ListParagraph"/>
        <w:ind w:left="0"/>
        <w:jc w:val="both"/>
        <w:rPr>
          <w:rFonts w:ascii="Arial Narrow" w:hAnsi="Arial Narrow" w:cs="Arial"/>
          <w:color w:val="000000" w:themeColor="text1"/>
        </w:rPr>
      </w:pPr>
    </w:p>
    <w:tbl>
      <w:tblPr>
        <w:tblW w:w="5000" w:type="pct"/>
        <w:tblCellMar>
          <w:left w:w="70" w:type="dxa"/>
          <w:right w:w="70" w:type="dxa"/>
        </w:tblCellMar>
        <w:tblLook w:val="04A0" w:firstRow="1" w:lastRow="0" w:firstColumn="1" w:lastColumn="0" w:noHBand="0" w:noVBand="1"/>
      </w:tblPr>
      <w:tblGrid>
        <w:gridCol w:w="657"/>
        <w:gridCol w:w="1126"/>
        <w:gridCol w:w="701"/>
        <w:gridCol w:w="543"/>
        <w:gridCol w:w="1578"/>
        <w:gridCol w:w="739"/>
        <w:gridCol w:w="3484"/>
      </w:tblGrid>
      <w:tr w:rsidR="00F0669D" w:rsidRPr="00526798" w14:paraId="2A3E6BF2" w14:textId="77777777" w:rsidTr="00F0669D">
        <w:trPr>
          <w:trHeight w:val="520"/>
          <w:tblHeader/>
        </w:trPr>
        <w:tc>
          <w:tcPr>
            <w:tcW w:w="372" w:type="pct"/>
            <w:tcBorders>
              <w:top w:val="single" w:sz="4" w:space="0" w:color="auto"/>
              <w:left w:val="single" w:sz="4" w:space="0" w:color="auto"/>
              <w:bottom w:val="single" w:sz="4" w:space="0" w:color="auto"/>
              <w:right w:val="single" w:sz="4" w:space="0" w:color="auto"/>
            </w:tcBorders>
            <w:shd w:val="clear" w:color="000000" w:fill="404040"/>
            <w:noWrap/>
            <w:vAlign w:val="center"/>
            <w:hideMark/>
          </w:tcPr>
          <w:p w14:paraId="01486F3F"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MUNICIPIO</w:t>
            </w:r>
          </w:p>
        </w:tc>
        <w:tc>
          <w:tcPr>
            <w:tcW w:w="637" w:type="pct"/>
            <w:tcBorders>
              <w:top w:val="single" w:sz="4" w:space="0" w:color="auto"/>
              <w:left w:val="nil"/>
              <w:bottom w:val="single" w:sz="4" w:space="0" w:color="auto"/>
              <w:right w:val="single" w:sz="4" w:space="0" w:color="auto"/>
            </w:tcBorders>
            <w:shd w:val="clear" w:color="000000" w:fill="404040"/>
            <w:noWrap/>
            <w:vAlign w:val="center"/>
            <w:hideMark/>
          </w:tcPr>
          <w:p w14:paraId="52E06228"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CENTRO POBLADO</w:t>
            </w:r>
          </w:p>
        </w:tc>
        <w:tc>
          <w:tcPr>
            <w:tcW w:w="397" w:type="pct"/>
            <w:tcBorders>
              <w:top w:val="single" w:sz="4" w:space="0" w:color="auto"/>
              <w:left w:val="nil"/>
              <w:bottom w:val="single" w:sz="4" w:space="0" w:color="auto"/>
              <w:right w:val="single" w:sz="4" w:space="0" w:color="auto"/>
            </w:tcBorders>
            <w:shd w:val="clear" w:color="000000" w:fill="404040"/>
            <w:vAlign w:val="center"/>
            <w:hideMark/>
          </w:tcPr>
          <w:p w14:paraId="05228110"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PRODUCTO</w:t>
            </w:r>
          </w:p>
        </w:tc>
        <w:tc>
          <w:tcPr>
            <w:tcW w:w="308" w:type="pct"/>
            <w:tcBorders>
              <w:top w:val="single" w:sz="4" w:space="0" w:color="auto"/>
              <w:left w:val="nil"/>
              <w:bottom w:val="single" w:sz="4" w:space="0" w:color="auto"/>
              <w:right w:val="single" w:sz="4" w:space="0" w:color="auto"/>
            </w:tcBorders>
            <w:shd w:val="clear" w:color="000000" w:fill="404040"/>
            <w:noWrap/>
            <w:vAlign w:val="center"/>
            <w:hideMark/>
          </w:tcPr>
          <w:p w14:paraId="17BDEA4D"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ESCALA</w:t>
            </w:r>
          </w:p>
        </w:tc>
        <w:tc>
          <w:tcPr>
            <w:tcW w:w="894" w:type="pct"/>
            <w:tcBorders>
              <w:top w:val="single" w:sz="4" w:space="0" w:color="auto"/>
              <w:left w:val="nil"/>
              <w:bottom w:val="single" w:sz="4" w:space="0" w:color="auto"/>
              <w:right w:val="single" w:sz="4" w:space="0" w:color="auto"/>
            </w:tcBorders>
            <w:shd w:val="clear" w:color="000000" w:fill="404040"/>
            <w:vAlign w:val="center"/>
            <w:hideMark/>
          </w:tcPr>
          <w:p w14:paraId="6BD25B3F"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NOMBRE PRODUCTO</w:t>
            </w:r>
          </w:p>
        </w:tc>
        <w:tc>
          <w:tcPr>
            <w:tcW w:w="419" w:type="pct"/>
            <w:tcBorders>
              <w:top w:val="single" w:sz="4" w:space="0" w:color="auto"/>
              <w:left w:val="nil"/>
              <w:bottom w:val="single" w:sz="4" w:space="0" w:color="auto"/>
              <w:right w:val="single" w:sz="4" w:space="0" w:color="auto"/>
            </w:tcBorders>
            <w:shd w:val="clear" w:color="000000" w:fill="404040"/>
            <w:noWrap/>
            <w:vAlign w:val="center"/>
            <w:hideMark/>
          </w:tcPr>
          <w:p w14:paraId="00036079"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Área (Ha)</w:t>
            </w:r>
          </w:p>
        </w:tc>
        <w:tc>
          <w:tcPr>
            <w:tcW w:w="1973" w:type="pct"/>
            <w:tcBorders>
              <w:top w:val="single" w:sz="4" w:space="0" w:color="auto"/>
              <w:left w:val="nil"/>
              <w:bottom w:val="single" w:sz="4" w:space="0" w:color="auto"/>
              <w:right w:val="single" w:sz="4" w:space="0" w:color="auto"/>
            </w:tcBorders>
            <w:shd w:val="clear" w:color="000000" w:fill="404040"/>
            <w:vAlign w:val="center"/>
            <w:hideMark/>
          </w:tcPr>
          <w:p w14:paraId="1C98BAAE" w14:textId="77777777" w:rsidR="00F0669D" w:rsidRPr="00526798" w:rsidRDefault="00F0669D">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Link para descarga oficial Colombia en mapas</w:t>
            </w:r>
          </w:p>
        </w:tc>
      </w:tr>
      <w:tr w:rsidR="00F0669D" w:rsidRPr="00526798" w14:paraId="199C4832" w14:textId="77777777">
        <w:trPr>
          <w:trHeight w:val="780"/>
        </w:trPr>
        <w:tc>
          <w:tcPr>
            <w:tcW w:w="372" w:type="pct"/>
            <w:tcBorders>
              <w:top w:val="nil"/>
              <w:left w:val="single" w:sz="4" w:space="0" w:color="auto"/>
              <w:bottom w:val="single" w:sz="4" w:space="0" w:color="auto"/>
              <w:right w:val="single" w:sz="4" w:space="0" w:color="auto"/>
            </w:tcBorders>
            <w:noWrap/>
            <w:vAlign w:val="center"/>
          </w:tcPr>
          <w:p w14:paraId="37BFF633"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TENJO</w:t>
            </w:r>
          </w:p>
        </w:tc>
        <w:tc>
          <w:tcPr>
            <w:tcW w:w="637" w:type="pct"/>
            <w:tcBorders>
              <w:top w:val="nil"/>
              <w:left w:val="nil"/>
              <w:bottom w:val="single" w:sz="4" w:space="0" w:color="auto"/>
              <w:right w:val="single" w:sz="4" w:space="0" w:color="auto"/>
            </w:tcBorders>
            <w:noWrap/>
            <w:vAlign w:val="center"/>
          </w:tcPr>
          <w:p w14:paraId="5A54C51A"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URBANO - CENTRAL</w:t>
            </w:r>
          </w:p>
        </w:tc>
        <w:tc>
          <w:tcPr>
            <w:tcW w:w="397" w:type="pct"/>
            <w:tcBorders>
              <w:top w:val="nil"/>
              <w:left w:val="nil"/>
              <w:bottom w:val="single" w:sz="4" w:space="0" w:color="auto"/>
              <w:right w:val="single" w:sz="4" w:space="0" w:color="auto"/>
            </w:tcBorders>
            <w:vAlign w:val="center"/>
          </w:tcPr>
          <w:p w14:paraId="011A4C05"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Cartografía Básica (CARTO)</w:t>
            </w:r>
          </w:p>
        </w:tc>
        <w:tc>
          <w:tcPr>
            <w:tcW w:w="308" w:type="pct"/>
            <w:tcBorders>
              <w:top w:val="nil"/>
              <w:left w:val="nil"/>
              <w:bottom w:val="single" w:sz="4" w:space="0" w:color="auto"/>
              <w:right w:val="single" w:sz="4" w:space="0" w:color="auto"/>
            </w:tcBorders>
            <w:noWrap/>
            <w:vAlign w:val="center"/>
          </w:tcPr>
          <w:p w14:paraId="68E2F990"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1:1.000</w:t>
            </w:r>
          </w:p>
        </w:tc>
        <w:tc>
          <w:tcPr>
            <w:tcW w:w="894" w:type="pct"/>
            <w:tcBorders>
              <w:top w:val="nil"/>
              <w:left w:val="nil"/>
              <w:bottom w:val="single" w:sz="4" w:space="0" w:color="auto"/>
              <w:right w:val="single" w:sz="4" w:space="0" w:color="auto"/>
            </w:tcBorders>
            <w:vAlign w:val="center"/>
          </w:tcPr>
          <w:p w14:paraId="668CE76C"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Carto1000_25799000_20240924</w:t>
            </w:r>
          </w:p>
        </w:tc>
        <w:tc>
          <w:tcPr>
            <w:tcW w:w="419" w:type="pct"/>
            <w:tcBorders>
              <w:top w:val="nil"/>
              <w:left w:val="nil"/>
              <w:bottom w:val="single" w:sz="4" w:space="0" w:color="auto"/>
              <w:right w:val="single" w:sz="4" w:space="0" w:color="auto"/>
            </w:tcBorders>
            <w:noWrap/>
            <w:vAlign w:val="center"/>
          </w:tcPr>
          <w:p w14:paraId="469704EF"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 xml:space="preserve">           280,43 </w:t>
            </w:r>
          </w:p>
        </w:tc>
        <w:tc>
          <w:tcPr>
            <w:tcW w:w="1973" w:type="pct"/>
            <w:tcBorders>
              <w:top w:val="nil"/>
              <w:left w:val="nil"/>
              <w:bottom w:val="single" w:sz="4" w:space="0" w:color="auto"/>
              <w:right w:val="single" w:sz="4" w:space="0" w:color="auto"/>
            </w:tcBorders>
            <w:vAlign w:val="center"/>
          </w:tcPr>
          <w:p w14:paraId="2AA5117A" w14:textId="77777777" w:rsidR="00F0669D" w:rsidRPr="00526798" w:rsidRDefault="00F0669D">
            <w:pPr>
              <w:spacing w:after="0" w:line="240" w:lineRule="auto"/>
              <w:jc w:val="center"/>
            </w:pPr>
            <w:hyperlink r:id="rId15" w:history="1">
              <w:r w:rsidRPr="00526798">
                <w:rPr>
                  <w:rStyle w:val="Hyperlink"/>
                  <w:rFonts w:ascii="Arial Narrow" w:eastAsia="Times New Roman" w:hAnsi="Arial Narrow" w:cs="Times New Roman"/>
                  <w:sz w:val="16"/>
                  <w:szCs w:val="16"/>
                  <w:lang w:eastAsia="es-CO"/>
                </w:rPr>
                <w:t>https://www.colombiaenmapas.gov.co/?b=igac&amp;u=0&amp;t=2306&amp;servicio=15491</w:t>
              </w:r>
            </w:hyperlink>
            <w:r>
              <w:rPr>
                <w:rFonts w:ascii="Arial Narrow" w:eastAsia="Times New Roman" w:hAnsi="Arial Narrow" w:cs="Times New Roman"/>
                <w:color w:val="467886"/>
                <w:sz w:val="16"/>
                <w:szCs w:val="16"/>
                <w:u w:val="single"/>
                <w:lang w:eastAsia="es-CO"/>
              </w:rPr>
              <w:t xml:space="preserve"> </w:t>
            </w:r>
          </w:p>
        </w:tc>
      </w:tr>
      <w:tr w:rsidR="00F0669D" w:rsidRPr="00526798" w14:paraId="153D4A6B" w14:textId="77777777">
        <w:trPr>
          <w:trHeight w:val="780"/>
        </w:trPr>
        <w:tc>
          <w:tcPr>
            <w:tcW w:w="372" w:type="pct"/>
            <w:tcBorders>
              <w:top w:val="nil"/>
              <w:left w:val="single" w:sz="4" w:space="0" w:color="auto"/>
              <w:bottom w:val="single" w:sz="4" w:space="0" w:color="auto"/>
              <w:right w:val="single" w:sz="4" w:space="0" w:color="auto"/>
            </w:tcBorders>
            <w:noWrap/>
            <w:vAlign w:val="center"/>
            <w:hideMark/>
          </w:tcPr>
          <w:p w14:paraId="1B8A5599"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TENJO</w:t>
            </w:r>
          </w:p>
        </w:tc>
        <w:tc>
          <w:tcPr>
            <w:tcW w:w="637" w:type="pct"/>
            <w:tcBorders>
              <w:top w:val="nil"/>
              <w:left w:val="nil"/>
              <w:bottom w:val="single" w:sz="4" w:space="0" w:color="auto"/>
              <w:right w:val="single" w:sz="4" w:space="0" w:color="auto"/>
            </w:tcBorders>
            <w:noWrap/>
            <w:vAlign w:val="center"/>
            <w:hideMark/>
          </w:tcPr>
          <w:p w14:paraId="2502813C"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URBANO - LA PUNTA</w:t>
            </w:r>
          </w:p>
        </w:tc>
        <w:tc>
          <w:tcPr>
            <w:tcW w:w="397" w:type="pct"/>
            <w:tcBorders>
              <w:top w:val="nil"/>
              <w:left w:val="nil"/>
              <w:bottom w:val="single" w:sz="4" w:space="0" w:color="auto"/>
              <w:right w:val="single" w:sz="4" w:space="0" w:color="auto"/>
            </w:tcBorders>
            <w:vAlign w:val="center"/>
            <w:hideMark/>
          </w:tcPr>
          <w:p w14:paraId="6C24AC8B"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Cartografía Básica (CARTO)</w:t>
            </w:r>
          </w:p>
        </w:tc>
        <w:tc>
          <w:tcPr>
            <w:tcW w:w="308" w:type="pct"/>
            <w:tcBorders>
              <w:top w:val="nil"/>
              <w:left w:val="nil"/>
              <w:bottom w:val="single" w:sz="4" w:space="0" w:color="auto"/>
              <w:right w:val="single" w:sz="4" w:space="0" w:color="auto"/>
            </w:tcBorders>
            <w:noWrap/>
            <w:vAlign w:val="center"/>
            <w:hideMark/>
          </w:tcPr>
          <w:p w14:paraId="55FC30DA"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1:1.000</w:t>
            </w:r>
          </w:p>
        </w:tc>
        <w:tc>
          <w:tcPr>
            <w:tcW w:w="894" w:type="pct"/>
            <w:tcBorders>
              <w:top w:val="nil"/>
              <w:left w:val="nil"/>
              <w:bottom w:val="single" w:sz="4" w:space="0" w:color="auto"/>
              <w:right w:val="single" w:sz="4" w:space="0" w:color="auto"/>
            </w:tcBorders>
            <w:vAlign w:val="center"/>
            <w:hideMark/>
          </w:tcPr>
          <w:p w14:paraId="46EB0BD0"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Carto1000_25799001_20241003</w:t>
            </w:r>
          </w:p>
        </w:tc>
        <w:tc>
          <w:tcPr>
            <w:tcW w:w="419" w:type="pct"/>
            <w:tcBorders>
              <w:top w:val="nil"/>
              <w:left w:val="nil"/>
              <w:bottom w:val="single" w:sz="4" w:space="0" w:color="auto"/>
              <w:right w:val="single" w:sz="4" w:space="0" w:color="auto"/>
            </w:tcBorders>
            <w:noWrap/>
            <w:vAlign w:val="center"/>
            <w:hideMark/>
          </w:tcPr>
          <w:p w14:paraId="423104A0" w14:textId="77777777" w:rsidR="00F0669D" w:rsidRPr="00526798" w:rsidRDefault="00F0669D">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 xml:space="preserve">             46,26 </w:t>
            </w:r>
          </w:p>
        </w:tc>
        <w:tc>
          <w:tcPr>
            <w:tcW w:w="1973" w:type="pct"/>
            <w:tcBorders>
              <w:top w:val="nil"/>
              <w:left w:val="nil"/>
              <w:bottom w:val="single" w:sz="4" w:space="0" w:color="auto"/>
              <w:right w:val="single" w:sz="4" w:space="0" w:color="auto"/>
            </w:tcBorders>
            <w:vAlign w:val="center"/>
            <w:hideMark/>
          </w:tcPr>
          <w:p w14:paraId="6D8B54B3" w14:textId="77777777" w:rsidR="00F0669D" w:rsidRPr="00526798" w:rsidRDefault="00F0669D">
            <w:pPr>
              <w:spacing w:after="0" w:line="240" w:lineRule="auto"/>
              <w:jc w:val="center"/>
              <w:rPr>
                <w:rFonts w:ascii="Arial Narrow" w:eastAsia="Times New Roman" w:hAnsi="Arial Narrow" w:cs="Times New Roman"/>
                <w:color w:val="467886"/>
                <w:sz w:val="16"/>
                <w:szCs w:val="16"/>
                <w:u w:val="single"/>
                <w:lang w:eastAsia="es-CO"/>
              </w:rPr>
            </w:pPr>
            <w:hyperlink r:id="rId16" w:history="1">
              <w:r w:rsidRPr="00526798">
                <w:rPr>
                  <w:rFonts w:ascii="Arial Narrow" w:eastAsia="Times New Roman" w:hAnsi="Arial Narrow" w:cs="Times New Roman"/>
                  <w:color w:val="467886"/>
                  <w:sz w:val="16"/>
                  <w:szCs w:val="16"/>
                  <w:u w:val="single"/>
                  <w:lang w:eastAsia="es-CO"/>
                </w:rPr>
                <w:t>https://www.colombiaenmapas.gov.co/?b=igac&amp;u=0&amp;t=2306&amp;servicio=15492</w:t>
              </w:r>
            </w:hyperlink>
          </w:p>
        </w:tc>
      </w:tr>
    </w:tbl>
    <w:p w14:paraId="0EC0C0B4" w14:textId="6B5CBA38" w:rsidR="009E1E67" w:rsidRPr="009E1E67" w:rsidRDefault="009E1E67" w:rsidP="00C67D51">
      <w:pPr>
        <w:rPr>
          <w:rFonts w:ascii="Arial Narrow" w:hAnsi="Arial Narrow" w:cs="Arial"/>
          <w:b/>
          <w:bCs/>
          <w:color w:val="000000" w:themeColor="text1"/>
        </w:rPr>
      </w:pPr>
    </w:p>
    <w:p w14:paraId="31BA7295" w14:textId="3B63C5DC" w:rsidR="003B6618" w:rsidRPr="008045B9" w:rsidRDefault="003B6618" w:rsidP="003B6618">
      <w:pPr>
        <w:spacing w:after="0" w:line="240" w:lineRule="auto"/>
        <w:jc w:val="both"/>
        <w:rPr>
          <w:rFonts w:ascii="Arial Narrow" w:hAnsi="Arial Narrow"/>
          <w:sz w:val="24"/>
          <w:szCs w:val="24"/>
        </w:rPr>
      </w:pPr>
      <w:r>
        <w:rPr>
          <w:rFonts w:ascii="Arial Narrow" w:hAnsi="Arial Narrow"/>
          <w:sz w:val="24"/>
          <w:szCs w:val="24"/>
        </w:rPr>
        <w:t xml:space="preserve">Por </w:t>
      </w:r>
      <w:r w:rsidR="00496944">
        <w:rPr>
          <w:rFonts w:ascii="Arial Narrow" w:hAnsi="Arial Narrow"/>
          <w:sz w:val="24"/>
          <w:szCs w:val="24"/>
        </w:rPr>
        <w:t>último</w:t>
      </w:r>
      <w:r w:rsidRPr="008045B9">
        <w:rPr>
          <w:rFonts w:ascii="Arial Narrow" w:hAnsi="Arial Narrow"/>
          <w:sz w:val="24"/>
          <w:szCs w:val="24"/>
        </w:rPr>
        <w:t xml:space="preserve">, el municipio de Tenjo reitera su compromiso institucional para llevar a buen término el proceso de revisión y ajuste general del POT, aun en el marco de las realidades y contingencias jurídicas en las que se ha visto inmerso en los últimos meses. En ese sentido, esta Administración </w:t>
      </w:r>
      <w:r w:rsidR="00A82FE8">
        <w:rPr>
          <w:rFonts w:ascii="Arial Narrow" w:hAnsi="Arial Narrow"/>
          <w:sz w:val="24"/>
          <w:szCs w:val="24"/>
        </w:rPr>
        <w:t xml:space="preserve">está </w:t>
      </w:r>
      <w:r w:rsidRPr="008045B9">
        <w:rPr>
          <w:rFonts w:ascii="Arial Narrow" w:hAnsi="Arial Narrow"/>
          <w:sz w:val="24"/>
          <w:szCs w:val="24"/>
        </w:rPr>
        <w:t>adelantando las actuaciones técnicas, administrativas y participativas necesarias para consolidar, de manera oportuna, clara y coherente, los documentos restantes del proceso, con el fin de avanzar de la forma más concisa en su construcción y en su presentación ante las instancias de participación, concertación y consulta que correspondan, de conformidad con lo dispuesto en la Ley 388 de 1997, el Decreto 1077 de 2015 y las demás normas que las adicionen, modifiquen o sustituyan.</w:t>
      </w:r>
    </w:p>
    <w:p w14:paraId="114CD0F8" w14:textId="0851CC97" w:rsidR="14D3591E" w:rsidRDefault="14D3591E" w:rsidP="14D3591E">
      <w:pPr>
        <w:spacing w:after="0" w:line="240" w:lineRule="auto"/>
        <w:jc w:val="both"/>
        <w:rPr>
          <w:rFonts w:ascii="Arial Narrow" w:hAnsi="Arial Narrow"/>
          <w:sz w:val="24"/>
          <w:szCs w:val="24"/>
        </w:rPr>
      </w:pPr>
    </w:p>
    <w:p w14:paraId="4B735B2C" w14:textId="77777777" w:rsidR="00B52611" w:rsidRPr="00B52611" w:rsidRDefault="00B52611" w:rsidP="00B52611">
      <w:pPr>
        <w:spacing w:after="0" w:line="240" w:lineRule="auto"/>
        <w:jc w:val="both"/>
        <w:rPr>
          <w:rFonts w:ascii="Arial Narrow" w:hAnsi="Arial Narrow"/>
          <w:sz w:val="24"/>
          <w:szCs w:val="24"/>
        </w:rPr>
      </w:pPr>
    </w:p>
    <w:p w14:paraId="527CB006" w14:textId="48A5C251" w:rsidR="00FE4A79" w:rsidRDefault="00FE4A79" w:rsidP="00FE4A79">
      <w:pPr>
        <w:spacing w:after="0" w:line="240" w:lineRule="auto"/>
        <w:jc w:val="both"/>
        <w:rPr>
          <w:rFonts w:ascii="Arial Narrow" w:hAnsi="Arial Narrow"/>
          <w:sz w:val="24"/>
          <w:szCs w:val="24"/>
        </w:rPr>
      </w:pPr>
      <w:r w:rsidRPr="00935E99">
        <w:rPr>
          <w:rFonts w:ascii="Arial Narrow" w:hAnsi="Arial Narrow"/>
          <w:sz w:val="24"/>
          <w:szCs w:val="24"/>
        </w:rPr>
        <w:t>Cordialmente,</w:t>
      </w:r>
    </w:p>
    <w:p w14:paraId="540D15BD" w14:textId="65051735" w:rsidR="00E9360E" w:rsidRDefault="00E9360E" w:rsidP="00FE4A79">
      <w:pPr>
        <w:spacing w:after="0" w:line="240" w:lineRule="auto"/>
        <w:jc w:val="both"/>
        <w:rPr>
          <w:rFonts w:ascii="Arial Narrow" w:hAnsi="Arial Narrow"/>
          <w:sz w:val="24"/>
          <w:szCs w:val="24"/>
        </w:rPr>
      </w:pPr>
    </w:p>
    <w:p w14:paraId="502C2C3B" w14:textId="1E2DF5E1" w:rsidR="00A528FA" w:rsidRDefault="00A528FA" w:rsidP="00A528FA">
      <w:pPr>
        <w:spacing w:after="0" w:line="240" w:lineRule="auto"/>
        <w:jc w:val="both"/>
        <w:rPr>
          <w:rFonts w:ascii="Arial Narrow" w:hAnsi="Arial Narrow"/>
          <w:sz w:val="24"/>
          <w:szCs w:val="24"/>
        </w:rPr>
      </w:pPr>
    </w:p>
    <w:p w14:paraId="6AB57871" w14:textId="73812DE7" w:rsidR="006B42F6" w:rsidRDefault="003F635E" w:rsidP="006B42F6">
      <w:pPr>
        <w:spacing w:after="0" w:line="240" w:lineRule="auto"/>
        <w:jc w:val="both"/>
        <w:rPr>
          <w:rFonts w:ascii="Arial Narrow" w:hAnsi="Arial Narrow"/>
          <w:b/>
          <w:sz w:val="24"/>
          <w:szCs w:val="24"/>
        </w:rPr>
      </w:pPr>
      <w:r>
        <w:rPr>
          <w:noProof/>
        </w:rPr>
        <w:drawing>
          <wp:anchor distT="0" distB="0" distL="114300" distR="114300" simplePos="0" relativeHeight="251658240" behindDoc="0" locked="0" layoutInCell="1" allowOverlap="1" wp14:anchorId="396C7FCE" wp14:editId="0D64B66E">
            <wp:simplePos x="0" y="0"/>
            <wp:positionH relativeFrom="column">
              <wp:posOffset>3292475</wp:posOffset>
            </wp:positionH>
            <wp:positionV relativeFrom="paragraph">
              <wp:posOffset>11430</wp:posOffset>
            </wp:positionV>
            <wp:extent cx="821094" cy="547518"/>
            <wp:effectExtent l="0" t="0" r="0" b="0"/>
            <wp:wrapNone/>
            <wp:docPr id="20200570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21094" cy="547518"/>
                    </a:xfrm>
                    <a:prstGeom prst="rect">
                      <a:avLst/>
                    </a:prstGeom>
                    <a:noFill/>
                    <a:ln>
                      <a:noFill/>
                    </a:ln>
                  </pic:spPr>
                </pic:pic>
              </a:graphicData>
            </a:graphic>
            <wp14:sizeRelH relativeFrom="page">
              <wp14:pctWidth>0</wp14:pctWidth>
            </wp14:sizeRelH>
            <wp14:sizeRelV relativeFrom="page">
              <wp14:pctHeight>0</wp14:pctHeight>
            </wp14:sizeRelV>
          </wp:anchor>
        </w:drawing>
      </w:r>
      <w:r w:rsidR="006B42F6" w:rsidRPr="008243E8">
        <w:rPr>
          <w:rFonts w:ascii="Arial Narrow" w:hAnsi="Arial Narrow"/>
          <w:b/>
          <w:sz w:val="24"/>
          <w:szCs w:val="24"/>
        </w:rPr>
        <w:t>OSCAR GIOVANNY SÁNCHEZ CONTRERAS</w:t>
      </w:r>
    </w:p>
    <w:p w14:paraId="4EDA7665" w14:textId="7E468C4C" w:rsidR="006B42F6" w:rsidRPr="002005FC" w:rsidRDefault="006B42F6" w:rsidP="006B42F6">
      <w:pPr>
        <w:spacing w:after="0" w:line="240" w:lineRule="auto"/>
        <w:jc w:val="both"/>
      </w:pPr>
      <w:r w:rsidRPr="002005FC">
        <w:rPr>
          <w:rFonts w:ascii="Arial Narrow" w:hAnsi="Arial Narrow"/>
          <w:bCs/>
          <w:sz w:val="24"/>
          <w:szCs w:val="24"/>
        </w:rPr>
        <w:t>Secretari</w:t>
      </w:r>
      <w:r>
        <w:rPr>
          <w:rFonts w:ascii="Arial Narrow" w:hAnsi="Arial Narrow"/>
          <w:bCs/>
          <w:sz w:val="24"/>
          <w:szCs w:val="24"/>
        </w:rPr>
        <w:t>o</w:t>
      </w:r>
      <w:r w:rsidRPr="002005FC">
        <w:rPr>
          <w:rFonts w:ascii="Arial Narrow" w:hAnsi="Arial Narrow"/>
          <w:bCs/>
          <w:sz w:val="24"/>
          <w:szCs w:val="24"/>
        </w:rPr>
        <w:t xml:space="preserve"> de Planeación y Desarrollo Territorial</w:t>
      </w:r>
    </w:p>
    <w:p w14:paraId="13C48019" w14:textId="66ADAD26" w:rsidR="003F635E" w:rsidRDefault="003F635E" w:rsidP="00A528FA">
      <w:pPr>
        <w:spacing w:after="0" w:line="240" w:lineRule="auto"/>
        <w:jc w:val="both"/>
        <w:rPr>
          <w:rFonts w:ascii="Arial Narrow" w:hAnsi="Arial Narrow"/>
          <w:sz w:val="16"/>
          <w:szCs w:val="16"/>
        </w:rPr>
      </w:pPr>
    </w:p>
    <w:p w14:paraId="2AB328ED" w14:textId="2F7AD90F" w:rsidR="00D02B9B" w:rsidRPr="00D80A72" w:rsidRDefault="00D80A72" w:rsidP="00A528FA">
      <w:pPr>
        <w:spacing w:after="0" w:line="240" w:lineRule="auto"/>
        <w:jc w:val="both"/>
        <w:rPr>
          <w:rFonts w:ascii="Arial Narrow" w:hAnsi="Arial Narrow"/>
          <w:sz w:val="24"/>
          <w:szCs w:val="24"/>
        </w:rPr>
      </w:pPr>
      <w:r w:rsidRPr="00D80A72">
        <w:rPr>
          <w:rFonts w:ascii="Arial Narrow" w:hAnsi="Arial Narrow"/>
          <w:noProof/>
          <w:sz w:val="24"/>
          <w:szCs w:val="24"/>
        </w:rPr>
        <w:drawing>
          <wp:anchor distT="0" distB="0" distL="114300" distR="114300" simplePos="0" relativeHeight="251658241" behindDoc="1" locked="0" layoutInCell="1" allowOverlap="1" wp14:anchorId="369BBC47" wp14:editId="700C2F2D">
            <wp:simplePos x="0" y="0"/>
            <wp:positionH relativeFrom="column">
              <wp:posOffset>3853815</wp:posOffset>
            </wp:positionH>
            <wp:positionV relativeFrom="paragraph">
              <wp:posOffset>30480</wp:posOffset>
            </wp:positionV>
            <wp:extent cx="857250" cy="279285"/>
            <wp:effectExtent l="0" t="0" r="0" b="6985"/>
            <wp:wrapNone/>
            <wp:docPr id="165702899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028999" name="Imagen 165702899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57250" cy="279285"/>
                    </a:xfrm>
                    <a:prstGeom prst="rect">
                      <a:avLst/>
                    </a:prstGeom>
                  </pic:spPr>
                </pic:pic>
              </a:graphicData>
            </a:graphic>
            <wp14:sizeRelH relativeFrom="margin">
              <wp14:pctWidth>0</wp14:pctWidth>
            </wp14:sizeRelH>
            <wp14:sizeRelV relativeFrom="margin">
              <wp14:pctHeight>0</wp14:pctHeight>
            </wp14:sizeRelV>
          </wp:anchor>
        </w:drawing>
      </w:r>
      <w:r w:rsidR="00A528FA" w:rsidRPr="00D80A72">
        <w:rPr>
          <w:rFonts w:ascii="Arial Narrow" w:hAnsi="Arial Narrow"/>
          <w:sz w:val="16"/>
          <w:szCs w:val="16"/>
        </w:rPr>
        <w:t xml:space="preserve">Proyectó: </w:t>
      </w:r>
      <w:r w:rsidR="00D62048" w:rsidRPr="00D80A72">
        <w:rPr>
          <w:rFonts w:ascii="Arial Narrow" w:hAnsi="Arial Narrow"/>
          <w:sz w:val="16"/>
          <w:szCs w:val="16"/>
        </w:rPr>
        <w:t>Javier Paez Cruz</w:t>
      </w:r>
      <w:r w:rsidR="00472ED4" w:rsidRPr="00D80A72">
        <w:rPr>
          <w:rFonts w:ascii="Arial Narrow" w:hAnsi="Arial Narrow"/>
          <w:sz w:val="16"/>
          <w:szCs w:val="16"/>
        </w:rPr>
        <w:t xml:space="preserve"> – Contratista - Secretaría de Planeación y Desarrollo Territorial </w:t>
      </w:r>
    </w:p>
    <w:p w14:paraId="2BFED46C" w14:textId="693F5D57" w:rsidR="00D80A72" w:rsidRPr="00D80A72" w:rsidRDefault="00D80A72" w:rsidP="00D62048">
      <w:pPr>
        <w:spacing w:after="0" w:line="240" w:lineRule="auto"/>
        <w:jc w:val="both"/>
        <w:rPr>
          <w:rFonts w:ascii="Arial Narrow" w:hAnsi="Arial Narrow"/>
          <w:noProof/>
          <w:sz w:val="24"/>
          <w:szCs w:val="24"/>
        </w:rPr>
      </w:pPr>
      <w:r w:rsidRPr="00D80A72">
        <w:rPr>
          <w:rFonts w:ascii="Arial Narrow" w:hAnsi="Arial Narrow"/>
          <w:sz w:val="16"/>
          <w:szCs w:val="16"/>
        </w:rPr>
        <w:t xml:space="preserve">Proyectó: Sebastián David García Guzmán – Contratista - Secretaría de Planeación y Desarrollo Territorial </w:t>
      </w:r>
    </w:p>
    <w:p w14:paraId="2CEB1EE7" w14:textId="35BB3C0C" w:rsidR="007B2BD1" w:rsidRDefault="007B2BD1" w:rsidP="007B2BD1">
      <w:pPr>
        <w:spacing w:after="0" w:line="240" w:lineRule="auto"/>
        <w:jc w:val="both"/>
        <w:rPr>
          <w:rFonts w:ascii="Arial Narrow" w:hAnsi="Arial Narrow"/>
          <w:sz w:val="16"/>
          <w:szCs w:val="16"/>
        </w:rPr>
      </w:pPr>
      <w:r>
        <w:rPr>
          <w:rFonts w:ascii="Arial Narrow" w:hAnsi="Arial Narrow"/>
          <w:sz w:val="16"/>
          <w:szCs w:val="16"/>
        </w:rPr>
        <w:t>Revis</w:t>
      </w:r>
      <w:r w:rsidRPr="3B545E9F">
        <w:rPr>
          <w:rFonts w:ascii="Arial Narrow" w:hAnsi="Arial Narrow"/>
          <w:sz w:val="16"/>
          <w:szCs w:val="16"/>
        </w:rPr>
        <w:t>ó: Edgard Rey Latorre – profesional universitario</w:t>
      </w:r>
    </w:p>
    <w:p w14:paraId="20B3851C" w14:textId="4C1A4A20" w:rsidR="00A30708" w:rsidRDefault="00A30708" w:rsidP="00D62048">
      <w:pPr>
        <w:spacing w:after="0" w:line="240" w:lineRule="auto"/>
        <w:jc w:val="both"/>
      </w:pPr>
    </w:p>
    <w:sectPr w:rsidR="00A30708" w:rsidSect="008778D5">
      <w:headerReference w:type="even" r:id="rId19"/>
      <w:headerReference w:type="default" r:id="rId20"/>
      <w:footerReference w:type="default" r:id="rId21"/>
      <w:headerReference w:type="first" r:id="rId22"/>
      <w:pgSz w:w="12240" w:h="15840" w:code="1"/>
      <w:pgMar w:top="1985" w:right="1701" w:bottom="1594"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A3316" w14:textId="77777777" w:rsidR="003073E4" w:rsidRDefault="003073E4" w:rsidP="002F3DB9">
      <w:pPr>
        <w:spacing w:after="0" w:line="240" w:lineRule="auto"/>
      </w:pPr>
      <w:r>
        <w:separator/>
      </w:r>
    </w:p>
  </w:endnote>
  <w:endnote w:type="continuationSeparator" w:id="0">
    <w:p w14:paraId="5B3469CA" w14:textId="77777777" w:rsidR="003073E4" w:rsidRDefault="003073E4" w:rsidP="002F3DB9">
      <w:pPr>
        <w:spacing w:after="0" w:line="240" w:lineRule="auto"/>
      </w:pPr>
      <w:r>
        <w:continuationSeparator/>
      </w:r>
    </w:p>
  </w:endnote>
  <w:endnote w:type="continuationNotice" w:id="1">
    <w:p w14:paraId="06D0FBB1" w14:textId="77777777" w:rsidR="003073E4" w:rsidRDefault="003073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altName w:val="Arial"/>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iandra GD">
    <w:charset w:val="00"/>
    <w:family w:val="swiss"/>
    <w:pitch w:val="variable"/>
    <w:sig w:usb0="00000003" w:usb1="00000000" w:usb2="00000000" w:usb3="00000000" w:csb0="00000001" w:csb1="00000000"/>
  </w:font>
  <w:font w:name="ZapfCalligr BT">
    <w:altName w:val="Cambria"/>
    <w:panose1 w:val="00000000000000000000"/>
    <w:charset w:val="00"/>
    <w:family w:val="roman"/>
    <w:notTrueType/>
    <w:pitch w:val="variable"/>
    <w:sig w:usb0="00000003" w:usb1="00000000" w:usb2="00000000" w:usb3="00000000" w:csb0="00000001" w:csb1="00000000"/>
  </w:font>
  <w:font w:name="Code3of9">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4DAC1" w14:textId="46AC6801" w:rsidR="00C23A6C" w:rsidRDefault="008778D5">
    <w:pPr>
      <w:pStyle w:val="Footer"/>
      <w:rPr>
        <w:noProof/>
      </w:rPr>
    </w:pPr>
    <w:r>
      <w:rPr>
        <w:noProof/>
      </w:rPr>
      <mc:AlternateContent>
        <mc:Choice Requires="wps">
          <w:drawing>
            <wp:anchor distT="45720" distB="45720" distL="114300" distR="114300" simplePos="0" relativeHeight="251658243" behindDoc="0" locked="0" layoutInCell="1" allowOverlap="1" wp14:anchorId="03351661" wp14:editId="43EF14BB">
              <wp:simplePos x="0" y="0"/>
              <wp:positionH relativeFrom="column">
                <wp:posOffset>5801360</wp:posOffset>
              </wp:positionH>
              <wp:positionV relativeFrom="paragraph">
                <wp:posOffset>-239395</wp:posOffset>
              </wp:positionV>
              <wp:extent cx="813435" cy="221615"/>
              <wp:effectExtent l="0" t="0" r="5715" b="698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21615"/>
                      </a:xfrm>
                      <a:prstGeom prst="rect">
                        <a:avLst/>
                      </a:prstGeom>
                      <a:solidFill>
                        <a:srgbClr val="FFFFFF"/>
                      </a:solidFill>
                      <a:ln w="9525">
                        <a:noFill/>
                        <a:miter lim="800000"/>
                        <a:headEnd/>
                        <a:tailEnd/>
                      </a:ln>
                    </wps:spPr>
                    <wps:txbx>
                      <w:txbxContent>
                        <w:p w14:paraId="60FC018D" w14:textId="7311DAFE" w:rsidR="003E0B77" w:rsidRPr="003E0B77" w:rsidRDefault="003E0B77">
                          <w:pPr>
                            <w:rPr>
                              <w:rFonts w:ascii="Arial Narrow" w:hAnsi="Arial Narrow"/>
                              <w:sz w:val="16"/>
                              <w:szCs w:val="16"/>
                            </w:rPr>
                          </w:pPr>
                          <w:r w:rsidRPr="003E0B77">
                            <w:rPr>
                              <w:rFonts w:ascii="Arial Narrow" w:hAnsi="Arial Narrow"/>
                              <w:sz w:val="16"/>
                              <w:szCs w:val="16"/>
                              <w:lang w:val="es-ES"/>
                            </w:rPr>
                            <w:t xml:space="preserve">Página </w:t>
                          </w:r>
                          <w:r w:rsidRPr="003E0B77">
                            <w:rPr>
                              <w:rFonts w:ascii="Arial Narrow" w:hAnsi="Arial Narrow"/>
                              <w:b/>
                              <w:bCs/>
                              <w:sz w:val="16"/>
                              <w:szCs w:val="16"/>
                            </w:rPr>
                            <w:fldChar w:fldCharType="begin"/>
                          </w:r>
                          <w:r w:rsidRPr="003E0B77">
                            <w:rPr>
                              <w:rFonts w:ascii="Arial Narrow" w:hAnsi="Arial Narrow"/>
                              <w:b/>
                              <w:bCs/>
                              <w:sz w:val="16"/>
                              <w:szCs w:val="16"/>
                            </w:rPr>
                            <w:instrText>PAGE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1</w:t>
                          </w:r>
                          <w:r w:rsidRPr="003E0B77">
                            <w:rPr>
                              <w:rFonts w:ascii="Arial Narrow" w:hAnsi="Arial Narrow"/>
                              <w:b/>
                              <w:bCs/>
                              <w:sz w:val="16"/>
                              <w:szCs w:val="16"/>
                            </w:rPr>
                            <w:fldChar w:fldCharType="end"/>
                          </w:r>
                          <w:r w:rsidRPr="003E0B77">
                            <w:rPr>
                              <w:rFonts w:ascii="Arial Narrow" w:hAnsi="Arial Narrow"/>
                              <w:sz w:val="16"/>
                              <w:szCs w:val="16"/>
                              <w:lang w:val="es-ES"/>
                            </w:rPr>
                            <w:t xml:space="preserve"> de </w:t>
                          </w:r>
                          <w:r w:rsidRPr="003E0B77">
                            <w:rPr>
                              <w:rFonts w:ascii="Arial Narrow" w:hAnsi="Arial Narrow"/>
                              <w:b/>
                              <w:bCs/>
                              <w:sz w:val="16"/>
                              <w:szCs w:val="16"/>
                            </w:rPr>
                            <w:fldChar w:fldCharType="begin"/>
                          </w:r>
                          <w:r w:rsidRPr="003E0B77">
                            <w:rPr>
                              <w:rFonts w:ascii="Arial Narrow" w:hAnsi="Arial Narrow"/>
                              <w:b/>
                              <w:bCs/>
                              <w:sz w:val="16"/>
                              <w:szCs w:val="16"/>
                            </w:rPr>
                            <w:instrText>NUMPAGES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2</w:t>
                          </w:r>
                          <w:r w:rsidRPr="003E0B77">
                            <w:rPr>
                              <w:rFonts w:ascii="Arial Narrow" w:hAnsi="Arial Narrow"/>
                              <w:b/>
                              <w:bCs/>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351661" id="_x0000_t202" coordsize="21600,21600" o:spt="202" path="m,l,21600r21600,l21600,xe">
              <v:stroke joinstyle="miter"/>
              <v:path gradientshapeok="t" o:connecttype="rect"/>
            </v:shapetype>
            <v:shape id="Cuadro de texto 2" o:spid="_x0000_s1026" type="#_x0000_t202" style="position:absolute;margin-left:456.8pt;margin-top:-18.85pt;width:64.05pt;height:17.4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" stroked="f">
              <v:textbox>
                <w:txbxContent>
                  <w:p w14:paraId="60FC018D" w14:textId="7311DAFE" w:rsidR="003E0B77" w:rsidRPr="003E0B77" w:rsidRDefault="003E0B77">
                    <w:pPr>
                      <w:rPr>
                        <w:rFonts w:ascii="Arial Narrow" w:hAnsi="Arial Narrow"/>
                        <w:sz w:val="16"/>
                        <w:szCs w:val="16"/>
                      </w:rPr>
                    </w:pPr>
                    <w:r w:rsidRPr="003E0B77">
                      <w:rPr>
                        <w:rFonts w:ascii="Arial Narrow" w:hAnsi="Arial Narrow"/>
                        <w:sz w:val="16"/>
                        <w:szCs w:val="16"/>
                        <w:lang w:val="es-ES"/>
                      </w:rPr>
                      <w:t xml:space="preserve">Página </w:t>
                    </w:r>
                    <w:r w:rsidRPr="003E0B77">
                      <w:rPr>
                        <w:rFonts w:ascii="Arial Narrow" w:hAnsi="Arial Narrow"/>
                        <w:b/>
                        <w:bCs/>
                        <w:sz w:val="16"/>
                        <w:szCs w:val="16"/>
                      </w:rPr>
                      <w:fldChar w:fldCharType="begin"/>
                    </w:r>
                    <w:r w:rsidRPr="003E0B77">
                      <w:rPr>
                        <w:rFonts w:ascii="Arial Narrow" w:hAnsi="Arial Narrow"/>
                        <w:b/>
                        <w:bCs/>
                        <w:sz w:val="16"/>
                        <w:szCs w:val="16"/>
                      </w:rPr>
                      <w:instrText>PAGE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1</w:t>
                    </w:r>
                    <w:r w:rsidRPr="003E0B77">
                      <w:rPr>
                        <w:rFonts w:ascii="Arial Narrow" w:hAnsi="Arial Narrow"/>
                        <w:b/>
                        <w:bCs/>
                        <w:sz w:val="16"/>
                        <w:szCs w:val="16"/>
                      </w:rPr>
                      <w:fldChar w:fldCharType="end"/>
                    </w:r>
                    <w:r w:rsidRPr="003E0B77">
                      <w:rPr>
                        <w:rFonts w:ascii="Arial Narrow" w:hAnsi="Arial Narrow"/>
                        <w:sz w:val="16"/>
                        <w:szCs w:val="16"/>
                        <w:lang w:val="es-ES"/>
                      </w:rPr>
                      <w:t xml:space="preserve"> de </w:t>
                    </w:r>
                    <w:r w:rsidRPr="003E0B77">
                      <w:rPr>
                        <w:rFonts w:ascii="Arial Narrow" w:hAnsi="Arial Narrow"/>
                        <w:b/>
                        <w:bCs/>
                        <w:sz w:val="16"/>
                        <w:szCs w:val="16"/>
                      </w:rPr>
                      <w:fldChar w:fldCharType="begin"/>
                    </w:r>
                    <w:r w:rsidRPr="003E0B77">
                      <w:rPr>
                        <w:rFonts w:ascii="Arial Narrow" w:hAnsi="Arial Narrow"/>
                        <w:b/>
                        <w:bCs/>
                        <w:sz w:val="16"/>
                        <w:szCs w:val="16"/>
                      </w:rPr>
                      <w:instrText>NUMPAGES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2</w:t>
                    </w:r>
                    <w:r w:rsidRPr="003E0B77">
                      <w:rPr>
                        <w:rFonts w:ascii="Arial Narrow" w:hAnsi="Arial Narrow"/>
                        <w:b/>
                        <w:bCs/>
                        <w:sz w:val="16"/>
                        <w:szCs w:val="16"/>
                      </w:rPr>
                      <w:fldChar w:fldCharType="end"/>
                    </w:r>
                  </w:p>
                </w:txbxContent>
              </v:textbox>
              <w10:wrap type="square"/>
            </v:shape>
          </w:pict>
        </mc:Fallback>
      </mc:AlternateContent>
    </w:r>
    <w:r w:rsidR="00A30803">
      <w:rPr>
        <w:noProof/>
      </w:rPr>
      <w:drawing>
        <wp:anchor distT="0" distB="0" distL="114300" distR="114300" simplePos="0" relativeHeight="251658246" behindDoc="1" locked="0" layoutInCell="1" allowOverlap="1" wp14:anchorId="78EFB168" wp14:editId="04B56FF6">
          <wp:simplePos x="0" y="0"/>
          <wp:positionH relativeFrom="margin">
            <wp:posOffset>-546735</wp:posOffset>
          </wp:positionH>
          <wp:positionV relativeFrom="paragraph">
            <wp:posOffset>-256540</wp:posOffset>
          </wp:positionV>
          <wp:extent cx="6705600" cy="836295"/>
          <wp:effectExtent l="0" t="0" r="0" b="1905"/>
          <wp:wrapNone/>
          <wp:docPr id="909184498" name="Imagen 90918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rotWithShape="1">
                  <a:blip r:embed="rId1">
                    <a:extLst>
                      <a:ext uri="{28A0092B-C50C-407E-A947-70E740481C1C}">
                        <a14:useLocalDpi xmlns:a14="http://schemas.microsoft.com/office/drawing/2010/main" val="0"/>
                      </a:ext>
                    </a:extLst>
                  </a:blip>
                  <a:srcRect t="90882" b="1"/>
                  <a:stretch/>
                </pic:blipFill>
                <pic:spPr bwMode="auto">
                  <a:xfrm>
                    <a:off x="0" y="0"/>
                    <a:ext cx="6705600" cy="836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ECC09" w14:textId="569A2BB7" w:rsidR="00C23A6C" w:rsidRDefault="00C23A6C">
    <w:pPr>
      <w:pStyle w:val="Footer"/>
      <w:rPr>
        <w:noProof/>
      </w:rPr>
    </w:pPr>
  </w:p>
  <w:p w14:paraId="6C8A8AAF" w14:textId="469113AB" w:rsidR="006C3B05" w:rsidRDefault="006C3B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60E2C" w14:textId="77777777" w:rsidR="003073E4" w:rsidRDefault="003073E4" w:rsidP="002F3DB9">
      <w:pPr>
        <w:spacing w:after="0" w:line="240" w:lineRule="auto"/>
      </w:pPr>
      <w:r>
        <w:separator/>
      </w:r>
    </w:p>
  </w:footnote>
  <w:footnote w:type="continuationSeparator" w:id="0">
    <w:p w14:paraId="36868080" w14:textId="77777777" w:rsidR="003073E4" w:rsidRDefault="003073E4" w:rsidP="002F3DB9">
      <w:pPr>
        <w:spacing w:after="0" w:line="240" w:lineRule="auto"/>
      </w:pPr>
      <w:r>
        <w:continuationSeparator/>
      </w:r>
    </w:p>
  </w:footnote>
  <w:footnote w:type="continuationNotice" w:id="1">
    <w:p w14:paraId="4EEB329C" w14:textId="77777777" w:rsidR="003073E4" w:rsidRDefault="003073E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6AC90" w14:textId="43C489B7" w:rsidR="006C3B05" w:rsidRDefault="002C043A">
    <w:pPr>
      <w:pStyle w:val="Header"/>
    </w:pPr>
    <w:r>
      <w:rPr>
        <w:noProof/>
      </w:rPr>
      <w:pict w14:anchorId="65E3F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1" o:spid="_x0000_s1032" type="#_x0000_t75" style="position:absolute;margin-left:0;margin-top:0;width:272.25pt;height:300.75pt;z-index:-251658239;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943F3" w14:textId="1D3BEB7C" w:rsidR="00C23A6C" w:rsidRDefault="008778D5" w:rsidP="003E0B77">
    <w:pPr>
      <w:spacing w:after="0" w:line="240" w:lineRule="auto"/>
      <w:ind w:right="-234"/>
      <w:jc w:val="right"/>
      <w:rPr>
        <w:noProof/>
      </w:rPr>
    </w:pPr>
    <w:r>
      <w:rPr>
        <w:noProof/>
      </w:rPr>
      <w:drawing>
        <wp:anchor distT="0" distB="0" distL="114300" distR="114300" simplePos="0" relativeHeight="251658245" behindDoc="1" locked="0" layoutInCell="1" allowOverlap="1" wp14:anchorId="3226C8AD" wp14:editId="5309CD80">
          <wp:simplePos x="0" y="0"/>
          <wp:positionH relativeFrom="column">
            <wp:posOffset>-544195</wp:posOffset>
          </wp:positionH>
          <wp:positionV relativeFrom="paragraph">
            <wp:posOffset>174625</wp:posOffset>
          </wp:positionV>
          <wp:extent cx="2329180" cy="495935"/>
          <wp:effectExtent l="0" t="0" r="0" b="0"/>
          <wp:wrapNone/>
          <wp:docPr id="218446201" name="Imagen 21844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EACIÓN-VERDE (3).png"/>
                  <pic:cNvPicPr/>
                </pic:nvPicPr>
                <pic:blipFill rotWithShape="1">
                  <a:blip r:embed="rId1">
                    <a:extLst>
                      <a:ext uri="{28A0092B-C50C-407E-A947-70E740481C1C}">
                        <a14:useLocalDpi xmlns:a14="http://schemas.microsoft.com/office/drawing/2010/main" val="0"/>
                      </a:ext>
                    </a:extLst>
                  </a:blip>
                  <a:srcRect l="5770" t="38696" r="4956" b="42295"/>
                  <a:stretch/>
                </pic:blipFill>
                <pic:spPr bwMode="auto">
                  <a:xfrm>
                    <a:off x="0" y="0"/>
                    <a:ext cx="2329180" cy="495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1" locked="0" layoutInCell="1" allowOverlap="1" wp14:anchorId="6EFC951B" wp14:editId="1EC5B90F">
          <wp:simplePos x="0" y="0"/>
          <wp:positionH relativeFrom="margin">
            <wp:posOffset>3773170</wp:posOffset>
          </wp:positionH>
          <wp:positionV relativeFrom="paragraph">
            <wp:posOffset>175260</wp:posOffset>
          </wp:positionV>
          <wp:extent cx="2491105" cy="683895"/>
          <wp:effectExtent l="0" t="0" r="4445" b="1905"/>
          <wp:wrapTopAndBottom/>
          <wp:docPr id="1642817152" name="Imagen 1642817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2">
                    <a:extLst>
                      <a:ext uri="{28A0092B-C50C-407E-A947-70E740481C1C}">
                        <a14:useLocalDpi xmlns:a14="http://schemas.microsoft.com/office/drawing/2010/main" val="0"/>
                      </a:ext>
                    </a:extLst>
                  </a:blip>
                  <a:srcRect l="62664" r="229" b="92555"/>
                  <a:stretch/>
                </pic:blipFill>
                <pic:spPr bwMode="auto">
                  <a:xfrm>
                    <a:off x="0" y="0"/>
                    <a:ext cx="2491105" cy="68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A691DE" w14:textId="69258F37" w:rsidR="00A528FA" w:rsidRPr="00D26AAA" w:rsidRDefault="003E0B77" w:rsidP="00A528FA">
    <w:pPr>
      <w:spacing w:after="0" w:line="240" w:lineRule="auto"/>
      <w:ind w:right="-518"/>
      <w:jc w:val="right"/>
      <w:rPr>
        <w:rFonts w:ascii="Arial Narrow" w:hAnsi="Arial Narrow"/>
        <w:sz w:val="16"/>
        <w:szCs w:val="18"/>
      </w:rPr>
    </w:pPr>
    <w:r w:rsidRPr="003E0B77">
      <w:rPr>
        <w:rFonts w:ascii="Code3of9" w:hAnsi="Code3of9" w:cs="Arial"/>
        <w:bCs/>
        <w:noProof/>
        <w:color w:val="000000"/>
        <w:sz w:val="144"/>
        <w:szCs w:val="144"/>
        <w:lang w:val="pt-BR"/>
      </w:rPr>
      <w:drawing>
        <wp:anchor distT="0" distB="0" distL="114300" distR="114300" simplePos="0" relativeHeight="251658242" behindDoc="1" locked="0" layoutInCell="0" allowOverlap="1" wp14:anchorId="509347EA" wp14:editId="08F43B2F">
          <wp:simplePos x="0" y="0"/>
          <wp:positionH relativeFrom="margin">
            <wp:align>center</wp:align>
          </wp:positionH>
          <wp:positionV relativeFrom="margin">
            <wp:align>center</wp:align>
          </wp:positionV>
          <wp:extent cx="3457575" cy="3819525"/>
          <wp:effectExtent l="0" t="0" r="9525" b="9525"/>
          <wp:wrapNone/>
          <wp:docPr id="1982970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42095142"/>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bwMode="auto">
                  <a:xfrm>
                    <a:off x="0" y="0"/>
                    <a:ext cx="3457575" cy="3819525"/>
                  </a:xfrm>
                  <a:prstGeom prst="rect">
                    <a:avLst/>
                  </a:prstGeom>
                  <a:noFill/>
                </pic:spPr>
              </pic:pic>
            </a:graphicData>
          </a:graphic>
          <wp14:sizeRelH relativeFrom="page">
            <wp14:pctWidth>0</wp14:pctWidth>
          </wp14:sizeRelH>
          <wp14:sizeRelV relativeFrom="page">
            <wp14:pctHeight>0</wp14:pctHeight>
          </wp14:sizeRelV>
        </wp:anchor>
      </w:drawing>
    </w:r>
    <w:r w:rsidRPr="003E0B77">
      <w:rPr>
        <w:rFonts w:ascii="Arial" w:hAnsi="Arial" w:cs="Arial"/>
        <w:bCs/>
        <w:color w:val="000000"/>
        <w:sz w:val="32"/>
        <w:szCs w:val="32"/>
        <w:lang w:val="pt-BR"/>
      </w:rPr>
      <w:tab/>
      <w:t xml:space="preserve">        </w:t>
    </w:r>
    <w:r w:rsidR="0057062D" w:rsidRPr="007A7C0C">
      <w:rPr>
        <w:rFonts w:ascii="Arial Narrow" w:hAnsi="Arial Narrow" w:cs="Arial"/>
        <w:bCs/>
        <w:color w:val="000000" w:themeColor="text1"/>
        <w:sz w:val="24"/>
        <w:szCs w:val="24"/>
      </w:rPr>
      <w:t xml:space="preserve">Rad No. </w:t>
    </w:r>
    <w:r w:rsidR="008118D1" w:rsidRPr="00083F45">
      <w:rPr>
        <w:rFonts w:ascii="Arial Narrow" w:hAnsi="Arial Narrow" w:cs="Arial"/>
        <w:bCs/>
        <w:color w:val="000000" w:themeColor="text1"/>
        <w:sz w:val="24"/>
        <w:szCs w:val="24"/>
      </w:rPr>
      <w:t>202610210034264</w:t>
    </w:r>
  </w:p>
  <w:p w14:paraId="2DF6EDC7" w14:textId="2336D143" w:rsidR="002F3DB9" w:rsidRPr="00C23A6C" w:rsidRDefault="00A528FA" w:rsidP="00A528FA">
    <w:pPr>
      <w:spacing w:after="0" w:line="240" w:lineRule="auto"/>
      <w:ind w:right="-234"/>
      <w:jc w:val="right"/>
      <w:rPr>
        <w:rFonts w:ascii="Arial" w:hAnsi="Arial" w:cs="Arial"/>
        <w:bCs/>
        <w:color w:val="000000"/>
        <w:sz w:val="32"/>
        <w:szCs w:val="32"/>
        <w:lang w:val="pt-BR"/>
      </w:rPr>
    </w:pPr>
    <w:r w:rsidRPr="004C7DB2">
      <w:rPr>
        <w:rFonts w:ascii="Arial" w:hAnsi="Arial" w:cs="Arial"/>
        <w:bCs/>
        <w:color w:val="000000"/>
        <w:sz w:val="28"/>
        <w:szCs w:val="28"/>
        <w:lang w:val="pt-BR"/>
      </w:rPr>
      <w:t xml:space="preserve"> </w:t>
    </w:r>
    <w:r w:rsidRPr="00FC79F6">
      <w:rPr>
        <w:rFonts w:ascii="Arial" w:hAnsi="Arial" w:cs="Arial"/>
        <w:bCs/>
        <w:color w:val="000000"/>
        <w:sz w:val="24"/>
        <w:szCs w:val="24"/>
        <w:lang w:val="pt-BR"/>
      </w:rPr>
      <w:t>*RAD_S*</w:t>
    </w:r>
    <w:r w:rsidRPr="00FC79F6">
      <w:rPr>
        <w:bCs/>
        <w:noProof/>
        <w:sz w:val="24"/>
        <w:szCs w:val="24"/>
        <w:lang w:eastAsia="es-CO"/>
      </w:rPr>
      <w:t xml:space="preserve"> </w:t>
    </w:r>
    <w:r w:rsidR="003E0B77" w:rsidRPr="003E0B77">
      <w:rPr>
        <w:bCs/>
        <w:noProof/>
        <w:sz w:val="36"/>
        <w:szCs w:val="36"/>
        <w:lang w:eastAsia="es-CO"/>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440A2" w14:textId="00B0AAA2" w:rsidR="006C3B05" w:rsidRDefault="002C043A">
    <w:pPr>
      <w:pStyle w:val="Header"/>
    </w:pPr>
    <w:r>
      <w:rPr>
        <w:noProof/>
      </w:rPr>
      <w:pict w14:anchorId="148EC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0" o:spid="_x0000_s1031" type="#_x0000_t75" style="position:absolute;margin-left:0;margin-top:0;width:272.25pt;height:300.75pt;z-index:-251658240;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64CE"/>
    <w:multiLevelType w:val="hybridMultilevel"/>
    <w:tmpl w:val="E24625DA"/>
    <w:lvl w:ilvl="0" w:tplc="EC90CDEE">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3AC078D"/>
    <w:multiLevelType w:val="hybridMultilevel"/>
    <w:tmpl w:val="35F66A5E"/>
    <w:lvl w:ilvl="0" w:tplc="0C3CAE16">
      <w:numFmt w:val="bullet"/>
      <w:lvlText w:val="-"/>
      <w:lvlJc w:val="left"/>
      <w:pPr>
        <w:ind w:left="720" w:hanging="360"/>
      </w:pPr>
      <w:rPr>
        <w:rFonts w:ascii="Arial Narrow" w:eastAsiaTheme="minorHAnsi" w:hAnsi="Arial Narrow"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BB252DD"/>
    <w:multiLevelType w:val="hybridMultilevel"/>
    <w:tmpl w:val="420A07DE"/>
    <w:lvl w:ilvl="0" w:tplc="268E9BF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7246E28"/>
    <w:multiLevelType w:val="hybridMultilevel"/>
    <w:tmpl w:val="A274CB32"/>
    <w:lvl w:ilvl="0" w:tplc="28165FA4">
      <w:numFmt w:val="bullet"/>
      <w:lvlText w:val="-"/>
      <w:lvlJc w:val="left"/>
      <w:pPr>
        <w:ind w:left="720" w:hanging="360"/>
      </w:pPr>
      <w:rPr>
        <w:rFonts w:ascii="Arial Narrow" w:eastAsiaTheme="minorHAnsi" w:hAnsi="Arial Narrow" w:cs="Arial" w:hint="default"/>
        <w:color w:val="000000" w:themeColor="text1"/>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2B6F2C"/>
    <w:multiLevelType w:val="hybridMultilevel"/>
    <w:tmpl w:val="A8CAF7A2"/>
    <w:lvl w:ilvl="0" w:tplc="EFF887C8">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BFA0DE7"/>
    <w:multiLevelType w:val="hybridMultilevel"/>
    <w:tmpl w:val="22904E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06D256F"/>
    <w:multiLevelType w:val="hybridMultilevel"/>
    <w:tmpl w:val="BE8476AE"/>
    <w:lvl w:ilvl="0" w:tplc="A4E67CA2">
      <w:start w:val="1"/>
      <w:numFmt w:val="decimal"/>
      <w:lvlText w:val="%1."/>
      <w:lvlJc w:val="left"/>
      <w:pPr>
        <w:ind w:left="720" w:hanging="360"/>
      </w:pPr>
      <w:rPr>
        <w:rFonts w:ascii="Arial Narrow" w:hAnsi="Arial Narrow"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241462B"/>
    <w:multiLevelType w:val="hybridMultilevel"/>
    <w:tmpl w:val="34169A6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539533E"/>
    <w:multiLevelType w:val="hybridMultilevel"/>
    <w:tmpl w:val="9B80E984"/>
    <w:lvl w:ilvl="0" w:tplc="F1EEC376">
      <w:start w:val="1"/>
      <w:numFmt w:val="bullet"/>
      <w:lvlText w:val="·"/>
      <w:lvlJc w:val="left"/>
      <w:pPr>
        <w:ind w:left="720" w:hanging="360"/>
      </w:pPr>
      <w:rPr>
        <w:rFonts w:ascii="Symbol" w:hAnsi="Symbol" w:hint="default"/>
      </w:rPr>
    </w:lvl>
    <w:lvl w:ilvl="1" w:tplc="31806384">
      <w:start w:val="1"/>
      <w:numFmt w:val="bullet"/>
      <w:lvlText w:val="o"/>
      <w:lvlJc w:val="left"/>
      <w:pPr>
        <w:ind w:left="1440" w:hanging="360"/>
      </w:pPr>
      <w:rPr>
        <w:rFonts w:ascii="Courier New" w:hAnsi="Courier New" w:hint="default"/>
      </w:rPr>
    </w:lvl>
    <w:lvl w:ilvl="2" w:tplc="4AB43240">
      <w:start w:val="1"/>
      <w:numFmt w:val="bullet"/>
      <w:lvlText w:val=""/>
      <w:lvlJc w:val="left"/>
      <w:pPr>
        <w:ind w:left="2160" w:hanging="360"/>
      </w:pPr>
      <w:rPr>
        <w:rFonts w:ascii="Wingdings" w:hAnsi="Wingdings" w:hint="default"/>
      </w:rPr>
    </w:lvl>
    <w:lvl w:ilvl="3" w:tplc="47142E16">
      <w:start w:val="1"/>
      <w:numFmt w:val="bullet"/>
      <w:lvlText w:val=""/>
      <w:lvlJc w:val="left"/>
      <w:pPr>
        <w:ind w:left="2880" w:hanging="360"/>
      </w:pPr>
      <w:rPr>
        <w:rFonts w:ascii="Symbol" w:hAnsi="Symbol" w:hint="default"/>
      </w:rPr>
    </w:lvl>
    <w:lvl w:ilvl="4" w:tplc="75A01730">
      <w:start w:val="1"/>
      <w:numFmt w:val="bullet"/>
      <w:lvlText w:val="o"/>
      <w:lvlJc w:val="left"/>
      <w:pPr>
        <w:ind w:left="3600" w:hanging="360"/>
      </w:pPr>
      <w:rPr>
        <w:rFonts w:ascii="Courier New" w:hAnsi="Courier New" w:hint="default"/>
      </w:rPr>
    </w:lvl>
    <w:lvl w:ilvl="5" w:tplc="CC825750">
      <w:start w:val="1"/>
      <w:numFmt w:val="bullet"/>
      <w:lvlText w:val=""/>
      <w:lvlJc w:val="left"/>
      <w:pPr>
        <w:ind w:left="4320" w:hanging="360"/>
      </w:pPr>
      <w:rPr>
        <w:rFonts w:ascii="Wingdings" w:hAnsi="Wingdings" w:hint="default"/>
      </w:rPr>
    </w:lvl>
    <w:lvl w:ilvl="6" w:tplc="FF2A793A">
      <w:start w:val="1"/>
      <w:numFmt w:val="bullet"/>
      <w:lvlText w:val=""/>
      <w:lvlJc w:val="left"/>
      <w:pPr>
        <w:ind w:left="5040" w:hanging="360"/>
      </w:pPr>
      <w:rPr>
        <w:rFonts w:ascii="Symbol" w:hAnsi="Symbol" w:hint="default"/>
      </w:rPr>
    </w:lvl>
    <w:lvl w:ilvl="7" w:tplc="036205CE">
      <w:start w:val="1"/>
      <w:numFmt w:val="bullet"/>
      <w:lvlText w:val="o"/>
      <w:lvlJc w:val="left"/>
      <w:pPr>
        <w:ind w:left="5760" w:hanging="360"/>
      </w:pPr>
      <w:rPr>
        <w:rFonts w:ascii="Courier New" w:hAnsi="Courier New" w:hint="default"/>
      </w:rPr>
    </w:lvl>
    <w:lvl w:ilvl="8" w:tplc="16DAFA5E">
      <w:start w:val="1"/>
      <w:numFmt w:val="bullet"/>
      <w:lvlText w:val=""/>
      <w:lvlJc w:val="left"/>
      <w:pPr>
        <w:ind w:left="6480" w:hanging="360"/>
      </w:pPr>
      <w:rPr>
        <w:rFonts w:ascii="Wingdings" w:hAnsi="Wingdings" w:hint="default"/>
      </w:rPr>
    </w:lvl>
  </w:abstractNum>
  <w:abstractNum w:abstractNumId="9" w15:restartNumberingAfterBreak="0">
    <w:nsid w:val="26FF5043"/>
    <w:multiLevelType w:val="hybridMultilevel"/>
    <w:tmpl w:val="E54899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EA745D"/>
    <w:multiLevelType w:val="hybridMultilevel"/>
    <w:tmpl w:val="B09263A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01B4718"/>
    <w:multiLevelType w:val="hybridMultilevel"/>
    <w:tmpl w:val="3A8A31B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2" w15:restartNumberingAfterBreak="0">
    <w:nsid w:val="30403E78"/>
    <w:multiLevelType w:val="hybridMultilevel"/>
    <w:tmpl w:val="644E8554"/>
    <w:lvl w:ilvl="0" w:tplc="1D56D46A">
      <w:start w:val="1"/>
      <w:numFmt w:val="decimal"/>
      <w:lvlText w:val="Artículo %1."/>
      <w:lvlJc w:val="left"/>
      <w:pPr>
        <w:ind w:left="786" w:hanging="360"/>
      </w:pPr>
      <w:rPr>
        <w:rFonts w:ascii="Maiandra GD" w:hAnsi="Maiandra GD" w:hint="default"/>
        <w:b/>
        <w:i w:val="0"/>
        <w:sz w:val="24"/>
        <w:szCs w:val="24"/>
      </w:rPr>
    </w:lvl>
    <w:lvl w:ilvl="1" w:tplc="D9E498EC">
      <w:start w:val="1"/>
      <w:numFmt w:val="decimal"/>
      <w:lvlText w:val="%2."/>
      <w:lvlJc w:val="left"/>
      <w:pPr>
        <w:tabs>
          <w:tab w:val="num" w:pos="1021"/>
        </w:tabs>
        <w:ind w:left="1021" w:hanging="1021"/>
      </w:pPr>
      <w:rPr>
        <w:rFonts w:hint="default"/>
        <w:b/>
        <w:i w:val="0"/>
        <w:sz w:val="24"/>
        <w:szCs w:val="24"/>
      </w:rPr>
    </w:lvl>
    <w:lvl w:ilvl="2" w:tplc="240A000F">
      <w:start w:val="1"/>
      <w:numFmt w:val="decimal"/>
      <w:lvlText w:val="%3."/>
      <w:lvlJc w:val="lef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4735B0"/>
    <w:multiLevelType w:val="hybridMultilevel"/>
    <w:tmpl w:val="AE7E95D6"/>
    <w:lvl w:ilvl="0" w:tplc="DD127CDA">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A029D2"/>
    <w:multiLevelType w:val="hybridMultilevel"/>
    <w:tmpl w:val="86223A74"/>
    <w:lvl w:ilvl="0" w:tplc="597426D0">
      <w:start w:val="1"/>
      <w:numFmt w:val="decimal"/>
      <w:lvlText w:val="%1."/>
      <w:lvlJc w:val="left"/>
      <w:pPr>
        <w:ind w:left="720" w:hanging="360"/>
      </w:pPr>
      <w:rPr>
        <w:rFonts w:cstheme="minorBidi"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76C3F41"/>
    <w:multiLevelType w:val="hybridMultilevel"/>
    <w:tmpl w:val="09289B18"/>
    <w:lvl w:ilvl="0" w:tplc="6F0CA9AA">
      <w:start w:val="1"/>
      <w:numFmt w:val="decimal"/>
      <w:pStyle w:val="Heading1"/>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C910925"/>
    <w:multiLevelType w:val="hybridMultilevel"/>
    <w:tmpl w:val="13225F1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EA60890"/>
    <w:multiLevelType w:val="hybridMultilevel"/>
    <w:tmpl w:val="5F9C4B5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3594C01"/>
    <w:multiLevelType w:val="hybridMultilevel"/>
    <w:tmpl w:val="2898BE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4B3244F"/>
    <w:multiLevelType w:val="hybridMultilevel"/>
    <w:tmpl w:val="2F94AE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DED11B7"/>
    <w:multiLevelType w:val="hybridMultilevel"/>
    <w:tmpl w:val="9878BE7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25D1BC7"/>
    <w:multiLevelType w:val="hybridMultilevel"/>
    <w:tmpl w:val="3828B5FE"/>
    <w:lvl w:ilvl="0" w:tplc="A5CC0078">
      <w:numFmt w:val="bullet"/>
      <w:lvlText w:val="•"/>
      <w:lvlJc w:val="left"/>
      <w:pPr>
        <w:ind w:left="720" w:hanging="360"/>
      </w:pPr>
      <w:rPr>
        <w:rFonts w:ascii="Arial Narrow" w:eastAsiaTheme="minorHAnsi" w:hAnsi="Arial Narrow"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A683F07"/>
    <w:multiLevelType w:val="hybridMultilevel"/>
    <w:tmpl w:val="D102D880"/>
    <w:lvl w:ilvl="0" w:tplc="48706DE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33897357">
    <w:abstractNumId w:val="8"/>
  </w:num>
  <w:num w:numId="2" w16cid:durableId="933050327">
    <w:abstractNumId w:val="12"/>
  </w:num>
  <w:num w:numId="3" w16cid:durableId="1561212548">
    <w:abstractNumId w:val="14"/>
  </w:num>
  <w:num w:numId="4" w16cid:durableId="1043597594">
    <w:abstractNumId w:val="20"/>
  </w:num>
  <w:num w:numId="5" w16cid:durableId="1921981458">
    <w:abstractNumId w:val="13"/>
  </w:num>
  <w:num w:numId="6" w16cid:durableId="201484763">
    <w:abstractNumId w:val="22"/>
  </w:num>
  <w:num w:numId="7" w16cid:durableId="1960185506">
    <w:abstractNumId w:val="3"/>
  </w:num>
  <w:num w:numId="8" w16cid:durableId="2124956067">
    <w:abstractNumId w:val="6"/>
  </w:num>
  <w:num w:numId="9" w16cid:durableId="177160619">
    <w:abstractNumId w:val="0"/>
  </w:num>
  <w:num w:numId="10" w16cid:durableId="534077759">
    <w:abstractNumId w:val="4"/>
  </w:num>
  <w:num w:numId="11" w16cid:durableId="903682880">
    <w:abstractNumId w:val="10"/>
  </w:num>
  <w:num w:numId="12" w16cid:durableId="1255432302">
    <w:abstractNumId w:val="11"/>
  </w:num>
  <w:num w:numId="13" w16cid:durableId="77410522">
    <w:abstractNumId w:val="21"/>
  </w:num>
  <w:num w:numId="14" w16cid:durableId="356738970">
    <w:abstractNumId w:val="19"/>
  </w:num>
  <w:num w:numId="15" w16cid:durableId="1643539416">
    <w:abstractNumId w:val="1"/>
  </w:num>
  <w:num w:numId="16" w16cid:durableId="1342126272">
    <w:abstractNumId w:val="17"/>
  </w:num>
  <w:num w:numId="17" w16cid:durableId="1840728580">
    <w:abstractNumId w:val="16"/>
  </w:num>
  <w:num w:numId="18" w16cid:durableId="1820339266">
    <w:abstractNumId w:val="5"/>
  </w:num>
  <w:num w:numId="19" w16cid:durableId="1160463521">
    <w:abstractNumId w:val="9"/>
  </w:num>
  <w:num w:numId="20" w16cid:durableId="362562646">
    <w:abstractNumId w:val="2"/>
  </w:num>
  <w:num w:numId="21" w16cid:durableId="242493019">
    <w:abstractNumId w:val="7"/>
  </w:num>
  <w:num w:numId="22" w16cid:durableId="1089888317">
    <w:abstractNumId w:val="18"/>
  </w:num>
  <w:num w:numId="23" w16cid:durableId="7478527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defaultTabStop w:val="45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EE2"/>
    <w:rsid w:val="00001799"/>
    <w:rsid w:val="00004491"/>
    <w:rsid w:val="00006D58"/>
    <w:rsid w:val="0000793A"/>
    <w:rsid w:val="0001181F"/>
    <w:rsid w:val="00012A02"/>
    <w:rsid w:val="0002013C"/>
    <w:rsid w:val="0002074E"/>
    <w:rsid w:val="00022242"/>
    <w:rsid w:val="00025184"/>
    <w:rsid w:val="0002518F"/>
    <w:rsid w:val="00027316"/>
    <w:rsid w:val="000327C0"/>
    <w:rsid w:val="0003568C"/>
    <w:rsid w:val="0004041D"/>
    <w:rsid w:val="00040A0C"/>
    <w:rsid w:val="00041946"/>
    <w:rsid w:val="000447A2"/>
    <w:rsid w:val="00044BE8"/>
    <w:rsid w:val="00045593"/>
    <w:rsid w:val="00045E3D"/>
    <w:rsid w:val="000467B6"/>
    <w:rsid w:val="00050AA7"/>
    <w:rsid w:val="00051327"/>
    <w:rsid w:val="000555C0"/>
    <w:rsid w:val="00055898"/>
    <w:rsid w:val="00060313"/>
    <w:rsid w:val="000603C0"/>
    <w:rsid w:val="0006066D"/>
    <w:rsid w:val="0006159A"/>
    <w:rsid w:val="00061836"/>
    <w:rsid w:val="00062908"/>
    <w:rsid w:val="00063E9B"/>
    <w:rsid w:val="000647A0"/>
    <w:rsid w:val="00064B51"/>
    <w:rsid w:val="00065C92"/>
    <w:rsid w:val="00065D6E"/>
    <w:rsid w:val="00066B71"/>
    <w:rsid w:val="00067C9E"/>
    <w:rsid w:val="00067CC5"/>
    <w:rsid w:val="000707A0"/>
    <w:rsid w:val="000729FA"/>
    <w:rsid w:val="0007457C"/>
    <w:rsid w:val="00074F3B"/>
    <w:rsid w:val="000768DF"/>
    <w:rsid w:val="000773C2"/>
    <w:rsid w:val="00077B30"/>
    <w:rsid w:val="0008194A"/>
    <w:rsid w:val="00083F45"/>
    <w:rsid w:val="00084485"/>
    <w:rsid w:val="00084522"/>
    <w:rsid w:val="00084920"/>
    <w:rsid w:val="00086DA0"/>
    <w:rsid w:val="00087129"/>
    <w:rsid w:val="00091CBF"/>
    <w:rsid w:val="0009520A"/>
    <w:rsid w:val="00096F89"/>
    <w:rsid w:val="00097713"/>
    <w:rsid w:val="000A00CD"/>
    <w:rsid w:val="000A2C75"/>
    <w:rsid w:val="000A37C4"/>
    <w:rsid w:val="000A5D5C"/>
    <w:rsid w:val="000A6076"/>
    <w:rsid w:val="000B1768"/>
    <w:rsid w:val="000B1A54"/>
    <w:rsid w:val="000B4AF1"/>
    <w:rsid w:val="000B578F"/>
    <w:rsid w:val="000B58B9"/>
    <w:rsid w:val="000B59B9"/>
    <w:rsid w:val="000B6435"/>
    <w:rsid w:val="000B78FB"/>
    <w:rsid w:val="000C13E4"/>
    <w:rsid w:val="000C1D9E"/>
    <w:rsid w:val="000C2AA5"/>
    <w:rsid w:val="000C3BEF"/>
    <w:rsid w:val="000C4581"/>
    <w:rsid w:val="000C4816"/>
    <w:rsid w:val="000C5530"/>
    <w:rsid w:val="000C5D4E"/>
    <w:rsid w:val="000C5E37"/>
    <w:rsid w:val="000C69A4"/>
    <w:rsid w:val="000C6EDD"/>
    <w:rsid w:val="000D04E8"/>
    <w:rsid w:val="000D092D"/>
    <w:rsid w:val="000D1495"/>
    <w:rsid w:val="000D32EE"/>
    <w:rsid w:val="000D34FB"/>
    <w:rsid w:val="000E0A0E"/>
    <w:rsid w:val="000E0BFA"/>
    <w:rsid w:val="000E1512"/>
    <w:rsid w:val="000E159D"/>
    <w:rsid w:val="000E2214"/>
    <w:rsid w:val="000E2D13"/>
    <w:rsid w:val="000E2F12"/>
    <w:rsid w:val="000E4E7A"/>
    <w:rsid w:val="000E5A06"/>
    <w:rsid w:val="000E7ED3"/>
    <w:rsid w:val="000F27CF"/>
    <w:rsid w:val="000F68BA"/>
    <w:rsid w:val="000F6E96"/>
    <w:rsid w:val="000F6F4C"/>
    <w:rsid w:val="000F7541"/>
    <w:rsid w:val="001000E0"/>
    <w:rsid w:val="001003B1"/>
    <w:rsid w:val="001026A8"/>
    <w:rsid w:val="00106C08"/>
    <w:rsid w:val="00107760"/>
    <w:rsid w:val="001078B0"/>
    <w:rsid w:val="00110D86"/>
    <w:rsid w:val="00111BEA"/>
    <w:rsid w:val="00112299"/>
    <w:rsid w:val="00112E7D"/>
    <w:rsid w:val="0011312D"/>
    <w:rsid w:val="001133CB"/>
    <w:rsid w:val="00115BCC"/>
    <w:rsid w:val="00116009"/>
    <w:rsid w:val="001175B1"/>
    <w:rsid w:val="00120433"/>
    <w:rsid w:val="0012470E"/>
    <w:rsid w:val="00126134"/>
    <w:rsid w:val="00127A3B"/>
    <w:rsid w:val="001345A6"/>
    <w:rsid w:val="00134CF0"/>
    <w:rsid w:val="00135FD9"/>
    <w:rsid w:val="00136F59"/>
    <w:rsid w:val="0013704B"/>
    <w:rsid w:val="00140037"/>
    <w:rsid w:val="00140464"/>
    <w:rsid w:val="00141134"/>
    <w:rsid w:val="00143303"/>
    <w:rsid w:val="0014618C"/>
    <w:rsid w:val="001469D0"/>
    <w:rsid w:val="0014722C"/>
    <w:rsid w:val="0015192D"/>
    <w:rsid w:val="00151C27"/>
    <w:rsid w:val="00153B5C"/>
    <w:rsid w:val="00154AB0"/>
    <w:rsid w:val="00154E9F"/>
    <w:rsid w:val="0015655D"/>
    <w:rsid w:val="00156D9A"/>
    <w:rsid w:val="0016001B"/>
    <w:rsid w:val="00164004"/>
    <w:rsid w:val="00165233"/>
    <w:rsid w:val="001674C3"/>
    <w:rsid w:val="00175037"/>
    <w:rsid w:val="001752F6"/>
    <w:rsid w:val="001758DB"/>
    <w:rsid w:val="00176B66"/>
    <w:rsid w:val="001773E2"/>
    <w:rsid w:val="00180BB5"/>
    <w:rsid w:val="0018259E"/>
    <w:rsid w:val="00184732"/>
    <w:rsid w:val="00184BC3"/>
    <w:rsid w:val="00184E87"/>
    <w:rsid w:val="00186C25"/>
    <w:rsid w:val="001871D8"/>
    <w:rsid w:val="001907B3"/>
    <w:rsid w:val="001920CB"/>
    <w:rsid w:val="0019393D"/>
    <w:rsid w:val="00193DA8"/>
    <w:rsid w:val="001958ED"/>
    <w:rsid w:val="001966A2"/>
    <w:rsid w:val="00196D4C"/>
    <w:rsid w:val="001A10D5"/>
    <w:rsid w:val="001A3BD9"/>
    <w:rsid w:val="001A4A44"/>
    <w:rsid w:val="001A59CC"/>
    <w:rsid w:val="001A7F47"/>
    <w:rsid w:val="001B6C3B"/>
    <w:rsid w:val="001C3DCF"/>
    <w:rsid w:val="001C653E"/>
    <w:rsid w:val="001C6806"/>
    <w:rsid w:val="001C7AEB"/>
    <w:rsid w:val="001D0B8C"/>
    <w:rsid w:val="001D24E2"/>
    <w:rsid w:val="001D2922"/>
    <w:rsid w:val="001D45A4"/>
    <w:rsid w:val="001D4D1E"/>
    <w:rsid w:val="001D4DFA"/>
    <w:rsid w:val="001E0BB7"/>
    <w:rsid w:val="001E0DC0"/>
    <w:rsid w:val="001E34DD"/>
    <w:rsid w:val="001E4367"/>
    <w:rsid w:val="001E45E6"/>
    <w:rsid w:val="001E46C4"/>
    <w:rsid w:val="001E4939"/>
    <w:rsid w:val="001E49A4"/>
    <w:rsid w:val="001E53A2"/>
    <w:rsid w:val="001E6A50"/>
    <w:rsid w:val="001F1700"/>
    <w:rsid w:val="001F2B1A"/>
    <w:rsid w:val="001F34B8"/>
    <w:rsid w:val="001F3515"/>
    <w:rsid w:val="001F55DD"/>
    <w:rsid w:val="001F64DD"/>
    <w:rsid w:val="001F6788"/>
    <w:rsid w:val="001F781F"/>
    <w:rsid w:val="001F7C9A"/>
    <w:rsid w:val="00201213"/>
    <w:rsid w:val="002025B6"/>
    <w:rsid w:val="00204CF7"/>
    <w:rsid w:val="00205C87"/>
    <w:rsid w:val="00206707"/>
    <w:rsid w:val="00206B38"/>
    <w:rsid w:val="00212138"/>
    <w:rsid w:val="0021274E"/>
    <w:rsid w:val="002171C4"/>
    <w:rsid w:val="00224014"/>
    <w:rsid w:val="00224ACE"/>
    <w:rsid w:val="00225729"/>
    <w:rsid w:val="00226055"/>
    <w:rsid w:val="00226417"/>
    <w:rsid w:val="00230834"/>
    <w:rsid w:val="00232808"/>
    <w:rsid w:val="00236F5F"/>
    <w:rsid w:val="00241CE0"/>
    <w:rsid w:val="00242CA5"/>
    <w:rsid w:val="00244756"/>
    <w:rsid w:val="0024618B"/>
    <w:rsid w:val="002469C2"/>
    <w:rsid w:val="00250F67"/>
    <w:rsid w:val="00252116"/>
    <w:rsid w:val="002527EB"/>
    <w:rsid w:val="002533A0"/>
    <w:rsid w:val="00254D0E"/>
    <w:rsid w:val="002557BB"/>
    <w:rsid w:val="00255A0E"/>
    <w:rsid w:val="00261791"/>
    <w:rsid w:val="002624E8"/>
    <w:rsid w:val="00265A1B"/>
    <w:rsid w:val="00265C14"/>
    <w:rsid w:val="00266939"/>
    <w:rsid w:val="00267281"/>
    <w:rsid w:val="002673AF"/>
    <w:rsid w:val="00270F15"/>
    <w:rsid w:val="002717E7"/>
    <w:rsid w:val="00272BD1"/>
    <w:rsid w:val="00273325"/>
    <w:rsid w:val="0027390B"/>
    <w:rsid w:val="00274D90"/>
    <w:rsid w:val="0027565D"/>
    <w:rsid w:val="0027582E"/>
    <w:rsid w:val="00276516"/>
    <w:rsid w:val="00280B57"/>
    <w:rsid w:val="00281EA6"/>
    <w:rsid w:val="002871AA"/>
    <w:rsid w:val="00290214"/>
    <w:rsid w:val="00290607"/>
    <w:rsid w:val="00290775"/>
    <w:rsid w:val="00290A3E"/>
    <w:rsid w:val="002912FC"/>
    <w:rsid w:val="0029447B"/>
    <w:rsid w:val="002948CB"/>
    <w:rsid w:val="0029507D"/>
    <w:rsid w:val="00295E30"/>
    <w:rsid w:val="00296412"/>
    <w:rsid w:val="00297804"/>
    <w:rsid w:val="002979F1"/>
    <w:rsid w:val="002A2188"/>
    <w:rsid w:val="002A5F71"/>
    <w:rsid w:val="002A63D7"/>
    <w:rsid w:val="002B0918"/>
    <w:rsid w:val="002B0D4C"/>
    <w:rsid w:val="002B0EE1"/>
    <w:rsid w:val="002B11D5"/>
    <w:rsid w:val="002B3617"/>
    <w:rsid w:val="002B64D4"/>
    <w:rsid w:val="002B6AD7"/>
    <w:rsid w:val="002B6BA6"/>
    <w:rsid w:val="002B7C74"/>
    <w:rsid w:val="002C043A"/>
    <w:rsid w:val="002C4F14"/>
    <w:rsid w:val="002C63EA"/>
    <w:rsid w:val="002C7AC2"/>
    <w:rsid w:val="002D04AF"/>
    <w:rsid w:val="002D15CB"/>
    <w:rsid w:val="002D2A99"/>
    <w:rsid w:val="002D6852"/>
    <w:rsid w:val="002D68AE"/>
    <w:rsid w:val="002E0C7F"/>
    <w:rsid w:val="002E1051"/>
    <w:rsid w:val="002E2C2B"/>
    <w:rsid w:val="002E3259"/>
    <w:rsid w:val="002E5151"/>
    <w:rsid w:val="002E6199"/>
    <w:rsid w:val="002E7329"/>
    <w:rsid w:val="002E73C5"/>
    <w:rsid w:val="002E78EF"/>
    <w:rsid w:val="002E7E46"/>
    <w:rsid w:val="002F2196"/>
    <w:rsid w:val="002F3DB9"/>
    <w:rsid w:val="002F6832"/>
    <w:rsid w:val="00301039"/>
    <w:rsid w:val="00302D48"/>
    <w:rsid w:val="00304251"/>
    <w:rsid w:val="0030458E"/>
    <w:rsid w:val="003056E9"/>
    <w:rsid w:val="0030583B"/>
    <w:rsid w:val="003058DA"/>
    <w:rsid w:val="003063D3"/>
    <w:rsid w:val="003064B9"/>
    <w:rsid w:val="003073E4"/>
    <w:rsid w:val="0031111B"/>
    <w:rsid w:val="00313475"/>
    <w:rsid w:val="003141B9"/>
    <w:rsid w:val="00314C14"/>
    <w:rsid w:val="00314F19"/>
    <w:rsid w:val="00317859"/>
    <w:rsid w:val="00320D15"/>
    <w:rsid w:val="003216D2"/>
    <w:rsid w:val="00323640"/>
    <w:rsid w:val="00324AF0"/>
    <w:rsid w:val="00326341"/>
    <w:rsid w:val="00326E24"/>
    <w:rsid w:val="00330DC7"/>
    <w:rsid w:val="00330E0E"/>
    <w:rsid w:val="00333831"/>
    <w:rsid w:val="0033415C"/>
    <w:rsid w:val="003345C3"/>
    <w:rsid w:val="00335F39"/>
    <w:rsid w:val="0034002A"/>
    <w:rsid w:val="0034051E"/>
    <w:rsid w:val="00343712"/>
    <w:rsid w:val="003445BC"/>
    <w:rsid w:val="003453AB"/>
    <w:rsid w:val="0034653C"/>
    <w:rsid w:val="00354308"/>
    <w:rsid w:val="00355498"/>
    <w:rsid w:val="0035743C"/>
    <w:rsid w:val="003576DA"/>
    <w:rsid w:val="00357E22"/>
    <w:rsid w:val="00360F8D"/>
    <w:rsid w:val="00361622"/>
    <w:rsid w:val="00362239"/>
    <w:rsid w:val="00363EFE"/>
    <w:rsid w:val="00365223"/>
    <w:rsid w:val="003675DF"/>
    <w:rsid w:val="003727FD"/>
    <w:rsid w:val="00375155"/>
    <w:rsid w:val="00380BE4"/>
    <w:rsid w:val="00382018"/>
    <w:rsid w:val="003827AB"/>
    <w:rsid w:val="00383984"/>
    <w:rsid w:val="00384B5C"/>
    <w:rsid w:val="00385A03"/>
    <w:rsid w:val="00386AA3"/>
    <w:rsid w:val="0038772C"/>
    <w:rsid w:val="00387EB0"/>
    <w:rsid w:val="0039096E"/>
    <w:rsid w:val="00391294"/>
    <w:rsid w:val="0039146E"/>
    <w:rsid w:val="00396227"/>
    <w:rsid w:val="00396B45"/>
    <w:rsid w:val="003A3F5D"/>
    <w:rsid w:val="003A45C8"/>
    <w:rsid w:val="003A555A"/>
    <w:rsid w:val="003B01A5"/>
    <w:rsid w:val="003B0621"/>
    <w:rsid w:val="003B0B09"/>
    <w:rsid w:val="003B533C"/>
    <w:rsid w:val="003B5AED"/>
    <w:rsid w:val="003B6618"/>
    <w:rsid w:val="003B758B"/>
    <w:rsid w:val="003B7B83"/>
    <w:rsid w:val="003C0420"/>
    <w:rsid w:val="003C127E"/>
    <w:rsid w:val="003C2CB8"/>
    <w:rsid w:val="003C3A4C"/>
    <w:rsid w:val="003C46C6"/>
    <w:rsid w:val="003C498B"/>
    <w:rsid w:val="003C563C"/>
    <w:rsid w:val="003C6E37"/>
    <w:rsid w:val="003D0143"/>
    <w:rsid w:val="003D102D"/>
    <w:rsid w:val="003D114E"/>
    <w:rsid w:val="003D1575"/>
    <w:rsid w:val="003D1D8F"/>
    <w:rsid w:val="003D45B1"/>
    <w:rsid w:val="003D4C6A"/>
    <w:rsid w:val="003D4FE2"/>
    <w:rsid w:val="003D60D3"/>
    <w:rsid w:val="003D6DA8"/>
    <w:rsid w:val="003D6DFD"/>
    <w:rsid w:val="003E0AD2"/>
    <w:rsid w:val="003E0B77"/>
    <w:rsid w:val="003E372B"/>
    <w:rsid w:val="003E42B9"/>
    <w:rsid w:val="003E7AC1"/>
    <w:rsid w:val="003F10B7"/>
    <w:rsid w:val="003F1111"/>
    <w:rsid w:val="003F18D5"/>
    <w:rsid w:val="003F2178"/>
    <w:rsid w:val="003F2469"/>
    <w:rsid w:val="003F2969"/>
    <w:rsid w:val="003F2F34"/>
    <w:rsid w:val="003F35D3"/>
    <w:rsid w:val="003F3B43"/>
    <w:rsid w:val="003F3C9F"/>
    <w:rsid w:val="003F505A"/>
    <w:rsid w:val="003F635E"/>
    <w:rsid w:val="003F6841"/>
    <w:rsid w:val="003F794C"/>
    <w:rsid w:val="004023A4"/>
    <w:rsid w:val="00403477"/>
    <w:rsid w:val="004037AC"/>
    <w:rsid w:val="004061ED"/>
    <w:rsid w:val="0041041E"/>
    <w:rsid w:val="00411452"/>
    <w:rsid w:val="00411FE7"/>
    <w:rsid w:val="00415E14"/>
    <w:rsid w:val="004164D8"/>
    <w:rsid w:val="00416AFC"/>
    <w:rsid w:val="004172D9"/>
    <w:rsid w:val="004201BB"/>
    <w:rsid w:val="004201D2"/>
    <w:rsid w:val="00420784"/>
    <w:rsid w:val="00421BBD"/>
    <w:rsid w:val="00423795"/>
    <w:rsid w:val="0042667E"/>
    <w:rsid w:val="004302EC"/>
    <w:rsid w:val="00430416"/>
    <w:rsid w:val="00431543"/>
    <w:rsid w:val="0043173C"/>
    <w:rsid w:val="004317FC"/>
    <w:rsid w:val="00437DE8"/>
    <w:rsid w:val="00440262"/>
    <w:rsid w:val="004422FB"/>
    <w:rsid w:val="00442935"/>
    <w:rsid w:val="00444310"/>
    <w:rsid w:val="00445C5A"/>
    <w:rsid w:val="00446CEE"/>
    <w:rsid w:val="00447614"/>
    <w:rsid w:val="00451900"/>
    <w:rsid w:val="004531E4"/>
    <w:rsid w:val="004557D6"/>
    <w:rsid w:val="00457956"/>
    <w:rsid w:val="00461B2A"/>
    <w:rsid w:val="00464C2B"/>
    <w:rsid w:val="00466B4E"/>
    <w:rsid w:val="00466FA2"/>
    <w:rsid w:val="00472ED4"/>
    <w:rsid w:val="004762A6"/>
    <w:rsid w:val="00481C2E"/>
    <w:rsid w:val="0048443E"/>
    <w:rsid w:val="004864E5"/>
    <w:rsid w:val="004929B4"/>
    <w:rsid w:val="00493B30"/>
    <w:rsid w:val="00493C94"/>
    <w:rsid w:val="00495DAA"/>
    <w:rsid w:val="00496944"/>
    <w:rsid w:val="00497191"/>
    <w:rsid w:val="004A240A"/>
    <w:rsid w:val="004A5365"/>
    <w:rsid w:val="004A6E13"/>
    <w:rsid w:val="004A7D27"/>
    <w:rsid w:val="004B0CFC"/>
    <w:rsid w:val="004B2592"/>
    <w:rsid w:val="004B32CF"/>
    <w:rsid w:val="004B41D6"/>
    <w:rsid w:val="004B49DE"/>
    <w:rsid w:val="004B4BBB"/>
    <w:rsid w:val="004B5504"/>
    <w:rsid w:val="004B689B"/>
    <w:rsid w:val="004B6B16"/>
    <w:rsid w:val="004B6E43"/>
    <w:rsid w:val="004C1997"/>
    <w:rsid w:val="004C3A72"/>
    <w:rsid w:val="004C3B6E"/>
    <w:rsid w:val="004C3C3B"/>
    <w:rsid w:val="004C4BFA"/>
    <w:rsid w:val="004C59DC"/>
    <w:rsid w:val="004C6C90"/>
    <w:rsid w:val="004C6E27"/>
    <w:rsid w:val="004C7161"/>
    <w:rsid w:val="004D1474"/>
    <w:rsid w:val="004D43B6"/>
    <w:rsid w:val="004D7407"/>
    <w:rsid w:val="004D7A36"/>
    <w:rsid w:val="004E1C96"/>
    <w:rsid w:val="004E24E0"/>
    <w:rsid w:val="004E25B1"/>
    <w:rsid w:val="004E2AD0"/>
    <w:rsid w:val="004E413C"/>
    <w:rsid w:val="004E5C5C"/>
    <w:rsid w:val="004E636E"/>
    <w:rsid w:val="004E742A"/>
    <w:rsid w:val="004E77AC"/>
    <w:rsid w:val="004F0A34"/>
    <w:rsid w:val="004F0E9D"/>
    <w:rsid w:val="004F3947"/>
    <w:rsid w:val="004F592A"/>
    <w:rsid w:val="004F5CAB"/>
    <w:rsid w:val="004F612A"/>
    <w:rsid w:val="004F780D"/>
    <w:rsid w:val="00502509"/>
    <w:rsid w:val="00503792"/>
    <w:rsid w:val="00503D83"/>
    <w:rsid w:val="00503EE6"/>
    <w:rsid w:val="00506DAD"/>
    <w:rsid w:val="00507BFF"/>
    <w:rsid w:val="00510104"/>
    <w:rsid w:val="00516529"/>
    <w:rsid w:val="00517722"/>
    <w:rsid w:val="00517F43"/>
    <w:rsid w:val="0052092F"/>
    <w:rsid w:val="00520B23"/>
    <w:rsid w:val="0052123C"/>
    <w:rsid w:val="0052198E"/>
    <w:rsid w:val="00521A2A"/>
    <w:rsid w:val="00522989"/>
    <w:rsid w:val="00523F53"/>
    <w:rsid w:val="0052558F"/>
    <w:rsid w:val="00526382"/>
    <w:rsid w:val="00526550"/>
    <w:rsid w:val="00526B21"/>
    <w:rsid w:val="00530C92"/>
    <w:rsid w:val="0053231D"/>
    <w:rsid w:val="0053242A"/>
    <w:rsid w:val="00533BDE"/>
    <w:rsid w:val="00533EF8"/>
    <w:rsid w:val="00534542"/>
    <w:rsid w:val="00534F45"/>
    <w:rsid w:val="00536421"/>
    <w:rsid w:val="0053671A"/>
    <w:rsid w:val="005410F4"/>
    <w:rsid w:val="0054127E"/>
    <w:rsid w:val="00543011"/>
    <w:rsid w:val="005456CD"/>
    <w:rsid w:val="00546E06"/>
    <w:rsid w:val="00546F16"/>
    <w:rsid w:val="0054760C"/>
    <w:rsid w:val="00547A64"/>
    <w:rsid w:val="005511BC"/>
    <w:rsid w:val="0055365B"/>
    <w:rsid w:val="005537C6"/>
    <w:rsid w:val="005553F3"/>
    <w:rsid w:val="00555D11"/>
    <w:rsid w:val="00556905"/>
    <w:rsid w:val="00560FA1"/>
    <w:rsid w:val="0056183B"/>
    <w:rsid w:val="005659F5"/>
    <w:rsid w:val="00566860"/>
    <w:rsid w:val="0057062D"/>
    <w:rsid w:val="00571A20"/>
    <w:rsid w:val="005740C5"/>
    <w:rsid w:val="00574764"/>
    <w:rsid w:val="0057527C"/>
    <w:rsid w:val="00576E0A"/>
    <w:rsid w:val="005800C5"/>
    <w:rsid w:val="00581A4A"/>
    <w:rsid w:val="00582DC8"/>
    <w:rsid w:val="005838C0"/>
    <w:rsid w:val="00584D54"/>
    <w:rsid w:val="00586EEE"/>
    <w:rsid w:val="00593C2C"/>
    <w:rsid w:val="00593C98"/>
    <w:rsid w:val="00597CE3"/>
    <w:rsid w:val="00597EDF"/>
    <w:rsid w:val="005A1ED3"/>
    <w:rsid w:val="005A4551"/>
    <w:rsid w:val="005A55B8"/>
    <w:rsid w:val="005A5A2A"/>
    <w:rsid w:val="005B0522"/>
    <w:rsid w:val="005B4C91"/>
    <w:rsid w:val="005C1D5B"/>
    <w:rsid w:val="005C243E"/>
    <w:rsid w:val="005C3C6A"/>
    <w:rsid w:val="005C44ED"/>
    <w:rsid w:val="005C4DFE"/>
    <w:rsid w:val="005C57EE"/>
    <w:rsid w:val="005C7365"/>
    <w:rsid w:val="005C7C99"/>
    <w:rsid w:val="005C7CC0"/>
    <w:rsid w:val="005D0605"/>
    <w:rsid w:val="005D0DF9"/>
    <w:rsid w:val="005D0FAB"/>
    <w:rsid w:val="005D1435"/>
    <w:rsid w:val="005D4108"/>
    <w:rsid w:val="005D58E4"/>
    <w:rsid w:val="005E63D7"/>
    <w:rsid w:val="005E6AE3"/>
    <w:rsid w:val="005F08FA"/>
    <w:rsid w:val="005F14DE"/>
    <w:rsid w:val="005F2BA2"/>
    <w:rsid w:val="005F3B1D"/>
    <w:rsid w:val="005F3DB2"/>
    <w:rsid w:val="005F7403"/>
    <w:rsid w:val="00602581"/>
    <w:rsid w:val="0060388A"/>
    <w:rsid w:val="00603A0C"/>
    <w:rsid w:val="00603ED4"/>
    <w:rsid w:val="0061100E"/>
    <w:rsid w:val="00611D23"/>
    <w:rsid w:val="00611E1C"/>
    <w:rsid w:val="006140E9"/>
    <w:rsid w:val="0061592D"/>
    <w:rsid w:val="0062036F"/>
    <w:rsid w:val="00620D59"/>
    <w:rsid w:val="00621121"/>
    <w:rsid w:val="0062236D"/>
    <w:rsid w:val="00622419"/>
    <w:rsid w:val="006228EB"/>
    <w:rsid w:val="00627922"/>
    <w:rsid w:val="00631F80"/>
    <w:rsid w:val="0063301C"/>
    <w:rsid w:val="00634749"/>
    <w:rsid w:val="00635CA9"/>
    <w:rsid w:val="0063652F"/>
    <w:rsid w:val="00640F48"/>
    <w:rsid w:val="00641522"/>
    <w:rsid w:val="006417F7"/>
    <w:rsid w:val="00641B00"/>
    <w:rsid w:val="00642CC6"/>
    <w:rsid w:val="00644898"/>
    <w:rsid w:val="006450CA"/>
    <w:rsid w:val="00645170"/>
    <w:rsid w:val="006473AA"/>
    <w:rsid w:val="00651128"/>
    <w:rsid w:val="00651499"/>
    <w:rsid w:val="00651C66"/>
    <w:rsid w:val="00653924"/>
    <w:rsid w:val="00654328"/>
    <w:rsid w:val="006550DC"/>
    <w:rsid w:val="006560CB"/>
    <w:rsid w:val="00662445"/>
    <w:rsid w:val="006645F3"/>
    <w:rsid w:val="00667708"/>
    <w:rsid w:val="0067031C"/>
    <w:rsid w:val="00670C30"/>
    <w:rsid w:val="00673B2D"/>
    <w:rsid w:val="00673D64"/>
    <w:rsid w:val="006743BA"/>
    <w:rsid w:val="00674E9E"/>
    <w:rsid w:val="00674EE9"/>
    <w:rsid w:val="006776FB"/>
    <w:rsid w:val="00677E9C"/>
    <w:rsid w:val="0068425B"/>
    <w:rsid w:val="00685689"/>
    <w:rsid w:val="006857D6"/>
    <w:rsid w:val="00690C3E"/>
    <w:rsid w:val="00694FFF"/>
    <w:rsid w:val="00696EEA"/>
    <w:rsid w:val="006A094F"/>
    <w:rsid w:val="006A0BB9"/>
    <w:rsid w:val="006A1056"/>
    <w:rsid w:val="006A563A"/>
    <w:rsid w:val="006A600D"/>
    <w:rsid w:val="006A7D50"/>
    <w:rsid w:val="006A7FE7"/>
    <w:rsid w:val="006B0C81"/>
    <w:rsid w:val="006B1670"/>
    <w:rsid w:val="006B29B1"/>
    <w:rsid w:val="006B42F6"/>
    <w:rsid w:val="006C1D6A"/>
    <w:rsid w:val="006C28C6"/>
    <w:rsid w:val="006C3B05"/>
    <w:rsid w:val="006C4882"/>
    <w:rsid w:val="006C4BF2"/>
    <w:rsid w:val="006C7631"/>
    <w:rsid w:val="006D3A90"/>
    <w:rsid w:val="006D3C6F"/>
    <w:rsid w:val="006D40F8"/>
    <w:rsid w:val="006D50EF"/>
    <w:rsid w:val="006D618A"/>
    <w:rsid w:val="006D69BF"/>
    <w:rsid w:val="006E00BC"/>
    <w:rsid w:val="006E03F3"/>
    <w:rsid w:val="006E23FE"/>
    <w:rsid w:val="006E342B"/>
    <w:rsid w:val="006E5B3B"/>
    <w:rsid w:val="006E7314"/>
    <w:rsid w:val="006F20F9"/>
    <w:rsid w:val="006F2C6C"/>
    <w:rsid w:val="006F3009"/>
    <w:rsid w:val="006F3281"/>
    <w:rsid w:val="006F45C1"/>
    <w:rsid w:val="006F4F9E"/>
    <w:rsid w:val="006F71E8"/>
    <w:rsid w:val="006F7677"/>
    <w:rsid w:val="00700BF9"/>
    <w:rsid w:val="00700EFE"/>
    <w:rsid w:val="007019F8"/>
    <w:rsid w:val="00702799"/>
    <w:rsid w:val="00707E42"/>
    <w:rsid w:val="00710A68"/>
    <w:rsid w:val="00710B78"/>
    <w:rsid w:val="007122E3"/>
    <w:rsid w:val="007124CB"/>
    <w:rsid w:val="00714557"/>
    <w:rsid w:val="0071563D"/>
    <w:rsid w:val="00715ACF"/>
    <w:rsid w:val="00716F74"/>
    <w:rsid w:val="00721C1A"/>
    <w:rsid w:val="0072425B"/>
    <w:rsid w:val="00733890"/>
    <w:rsid w:val="0073430A"/>
    <w:rsid w:val="00740B44"/>
    <w:rsid w:val="00741D9A"/>
    <w:rsid w:val="00741E06"/>
    <w:rsid w:val="0074210A"/>
    <w:rsid w:val="0074283B"/>
    <w:rsid w:val="007439CF"/>
    <w:rsid w:val="00747267"/>
    <w:rsid w:val="00747B34"/>
    <w:rsid w:val="0075017C"/>
    <w:rsid w:val="00751482"/>
    <w:rsid w:val="00751E99"/>
    <w:rsid w:val="0075480D"/>
    <w:rsid w:val="00754866"/>
    <w:rsid w:val="007559CE"/>
    <w:rsid w:val="00756166"/>
    <w:rsid w:val="007626CB"/>
    <w:rsid w:val="0076349D"/>
    <w:rsid w:val="00763A94"/>
    <w:rsid w:val="00766266"/>
    <w:rsid w:val="007673E9"/>
    <w:rsid w:val="00772047"/>
    <w:rsid w:val="007724F8"/>
    <w:rsid w:val="00773DB3"/>
    <w:rsid w:val="00774DF7"/>
    <w:rsid w:val="0077743F"/>
    <w:rsid w:val="00781025"/>
    <w:rsid w:val="00781489"/>
    <w:rsid w:val="00782333"/>
    <w:rsid w:val="007842A0"/>
    <w:rsid w:val="00790EA5"/>
    <w:rsid w:val="00791284"/>
    <w:rsid w:val="00793E6F"/>
    <w:rsid w:val="00795642"/>
    <w:rsid w:val="00796C1C"/>
    <w:rsid w:val="00796DE8"/>
    <w:rsid w:val="007A04D4"/>
    <w:rsid w:val="007A067D"/>
    <w:rsid w:val="007A10CC"/>
    <w:rsid w:val="007A28FC"/>
    <w:rsid w:val="007A4F3B"/>
    <w:rsid w:val="007A6E2E"/>
    <w:rsid w:val="007A7C0C"/>
    <w:rsid w:val="007B0D5E"/>
    <w:rsid w:val="007B2BD1"/>
    <w:rsid w:val="007B3B40"/>
    <w:rsid w:val="007B5080"/>
    <w:rsid w:val="007B514C"/>
    <w:rsid w:val="007B5D6E"/>
    <w:rsid w:val="007B7989"/>
    <w:rsid w:val="007C0489"/>
    <w:rsid w:val="007C16A4"/>
    <w:rsid w:val="007C2D38"/>
    <w:rsid w:val="007C39A2"/>
    <w:rsid w:val="007C3B1B"/>
    <w:rsid w:val="007C48B5"/>
    <w:rsid w:val="007C59AD"/>
    <w:rsid w:val="007C5B5C"/>
    <w:rsid w:val="007C6321"/>
    <w:rsid w:val="007C6517"/>
    <w:rsid w:val="007D5383"/>
    <w:rsid w:val="007D6616"/>
    <w:rsid w:val="007D73CD"/>
    <w:rsid w:val="007E12E1"/>
    <w:rsid w:val="007E23DC"/>
    <w:rsid w:val="007E2FBC"/>
    <w:rsid w:val="007E4BA3"/>
    <w:rsid w:val="007E7433"/>
    <w:rsid w:val="007F09F8"/>
    <w:rsid w:val="007F2A3B"/>
    <w:rsid w:val="007F67A6"/>
    <w:rsid w:val="00801EA8"/>
    <w:rsid w:val="00802F37"/>
    <w:rsid w:val="00803395"/>
    <w:rsid w:val="008059C7"/>
    <w:rsid w:val="008072E7"/>
    <w:rsid w:val="00807C56"/>
    <w:rsid w:val="00811734"/>
    <w:rsid w:val="008118D1"/>
    <w:rsid w:val="00812673"/>
    <w:rsid w:val="00812AE4"/>
    <w:rsid w:val="00814AD6"/>
    <w:rsid w:val="008153E5"/>
    <w:rsid w:val="00815F24"/>
    <w:rsid w:val="00815F41"/>
    <w:rsid w:val="00816851"/>
    <w:rsid w:val="008172D5"/>
    <w:rsid w:val="0081739F"/>
    <w:rsid w:val="0082176C"/>
    <w:rsid w:val="00825B48"/>
    <w:rsid w:val="00836875"/>
    <w:rsid w:val="00837A4A"/>
    <w:rsid w:val="008420C9"/>
    <w:rsid w:val="00842B96"/>
    <w:rsid w:val="00843983"/>
    <w:rsid w:val="008470F5"/>
    <w:rsid w:val="00850320"/>
    <w:rsid w:val="00850600"/>
    <w:rsid w:val="008515D5"/>
    <w:rsid w:val="00852427"/>
    <w:rsid w:val="00855B33"/>
    <w:rsid w:val="00855C5E"/>
    <w:rsid w:val="00857563"/>
    <w:rsid w:val="0086018F"/>
    <w:rsid w:val="0086026C"/>
    <w:rsid w:val="008609FF"/>
    <w:rsid w:val="0086113B"/>
    <w:rsid w:val="00861B6B"/>
    <w:rsid w:val="00861E96"/>
    <w:rsid w:val="00863533"/>
    <w:rsid w:val="008636B1"/>
    <w:rsid w:val="00863809"/>
    <w:rsid w:val="0086507C"/>
    <w:rsid w:val="0086564B"/>
    <w:rsid w:val="008708B4"/>
    <w:rsid w:val="0087400B"/>
    <w:rsid w:val="0087656C"/>
    <w:rsid w:val="008778D5"/>
    <w:rsid w:val="00880461"/>
    <w:rsid w:val="00880F68"/>
    <w:rsid w:val="008813CB"/>
    <w:rsid w:val="00881707"/>
    <w:rsid w:val="00881DB7"/>
    <w:rsid w:val="0088298D"/>
    <w:rsid w:val="00883C62"/>
    <w:rsid w:val="00885032"/>
    <w:rsid w:val="00886C95"/>
    <w:rsid w:val="00892CCC"/>
    <w:rsid w:val="008964C6"/>
    <w:rsid w:val="008A4118"/>
    <w:rsid w:val="008A427C"/>
    <w:rsid w:val="008A4B4F"/>
    <w:rsid w:val="008A4D98"/>
    <w:rsid w:val="008A4FD9"/>
    <w:rsid w:val="008A59AB"/>
    <w:rsid w:val="008A72FC"/>
    <w:rsid w:val="008B0509"/>
    <w:rsid w:val="008B1FBD"/>
    <w:rsid w:val="008B4057"/>
    <w:rsid w:val="008B41EA"/>
    <w:rsid w:val="008B4D3C"/>
    <w:rsid w:val="008B5871"/>
    <w:rsid w:val="008B5F57"/>
    <w:rsid w:val="008B7141"/>
    <w:rsid w:val="008B7E68"/>
    <w:rsid w:val="008C0543"/>
    <w:rsid w:val="008C111B"/>
    <w:rsid w:val="008C1E13"/>
    <w:rsid w:val="008C2954"/>
    <w:rsid w:val="008C2C02"/>
    <w:rsid w:val="008C40CF"/>
    <w:rsid w:val="008C51C7"/>
    <w:rsid w:val="008D196B"/>
    <w:rsid w:val="008D2874"/>
    <w:rsid w:val="008D43D5"/>
    <w:rsid w:val="008D44C7"/>
    <w:rsid w:val="008D5575"/>
    <w:rsid w:val="008D6834"/>
    <w:rsid w:val="008D7848"/>
    <w:rsid w:val="008E00A2"/>
    <w:rsid w:val="008E0483"/>
    <w:rsid w:val="008E0824"/>
    <w:rsid w:val="008E0ED1"/>
    <w:rsid w:val="008E311D"/>
    <w:rsid w:val="008E58F2"/>
    <w:rsid w:val="008F05BB"/>
    <w:rsid w:val="008F2348"/>
    <w:rsid w:val="008F4033"/>
    <w:rsid w:val="0090255F"/>
    <w:rsid w:val="009041A3"/>
    <w:rsid w:val="009055B8"/>
    <w:rsid w:val="009055F6"/>
    <w:rsid w:val="00905E96"/>
    <w:rsid w:val="00906CDE"/>
    <w:rsid w:val="0090715C"/>
    <w:rsid w:val="00907AA7"/>
    <w:rsid w:val="00907D6F"/>
    <w:rsid w:val="00910175"/>
    <w:rsid w:val="0091393B"/>
    <w:rsid w:val="00914A53"/>
    <w:rsid w:val="00915B7A"/>
    <w:rsid w:val="009160BE"/>
    <w:rsid w:val="0091748F"/>
    <w:rsid w:val="009202C1"/>
    <w:rsid w:val="0092152D"/>
    <w:rsid w:val="0092222B"/>
    <w:rsid w:val="00922F74"/>
    <w:rsid w:val="009234A0"/>
    <w:rsid w:val="00923FF4"/>
    <w:rsid w:val="00924E9B"/>
    <w:rsid w:val="00925254"/>
    <w:rsid w:val="00927C4F"/>
    <w:rsid w:val="00930F1C"/>
    <w:rsid w:val="00931AF2"/>
    <w:rsid w:val="00935A3B"/>
    <w:rsid w:val="009379D2"/>
    <w:rsid w:val="00937B2D"/>
    <w:rsid w:val="00937C29"/>
    <w:rsid w:val="00941325"/>
    <w:rsid w:val="009418F3"/>
    <w:rsid w:val="00941CFC"/>
    <w:rsid w:val="00941E37"/>
    <w:rsid w:val="0094222F"/>
    <w:rsid w:val="00943E13"/>
    <w:rsid w:val="00946371"/>
    <w:rsid w:val="00947BE1"/>
    <w:rsid w:val="0095137A"/>
    <w:rsid w:val="009518C1"/>
    <w:rsid w:val="009524B0"/>
    <w:rsid w:val="00952865"/>
    <w:rsid w:val="00954C4A"/>
    <w:rsid w:val="00956565"/>
    <w:rsid w:val="00956582"/>
    <w:rsid w:val="00957912"/>
    <w:rsid w:val="009605C7"/>
    <w:rsid w:val="0096283F"/>
    <w:rsid w:val="00962CA2"/>
    <w:rsid w:val="00963C8E"/>
    <w:rsid w:val="00964EC0"/>
    <w:rsid w:val="00965BD6"/>
    <w:rsid w:val="009742E3"/>
    <w:rsid w:val="0097443B"/>
    <w:rsid w:val="00981AF4"/>
    <w:rsid w:val="00981ECE"/>
    <w:rsid w:val="009826E9"/>
    <w:rsid w:val="009833FE"/>
    <w:rsid w:val="009838E4"/>
    <w:rsid w:val="00986473"/>
    <w:rsid w:val="00986648"/>
    <w:rsid w:val="00986F67"/>
    <w:rsid w:val="0099124F"/>
    <w:rsid w:val="0099245C"/>
    <w:rsid w:val="0099324D"/>
    <w:rsid w:val="00994408"/>
    <w:rsid w:val="00996440"/>
    <w:rsid w:val="009A0043"/>
    <w:rsid w:val="009A1501"/>
    <w:rsid w:val="009A2438"/>
    <w:rsid w:val="009A2E94"/>
    <w:rsid w:val="009A478D"/>
    <w:rsid w:val="009A5742"/>
    <w:rsid w:val="009A5B73"/>
    <w:rsid w:val="009A6F5F"/>
    <w:rsid w:val="009A70A3"/>
    <w:rsid w:val="009A7776"/>
    <w:rsid w:val="009B4B1C"/>
    <w:rsid w:val="009B4E74"/>
    <w:rsid w:val="009B5F6B"/>
    <w:rsid w:val="009B6488"/>
    <w:rsid w:val="009B75E3"/>
    <w:rsid w:val="009C1BA7"/>
    <w:rsid w:val="009C2083"/>
    <w:rsid w:val="009C322E"/>
    <w:rsid w:val="009C6423"/>
    <w:rsid w:val="009D159D"/>
    <w:rsid w:val="009D3953"/>
    <w:rsid w:val="009D3980"/>
    <w:rsid w:val="009D57C2"/>
    <w:rsid w:val="009D5A53"/>
    <w:rsid w:val="009D6682"/>
    <w:rsid w:val="009D6AE1"/>
    <w:rsid w:val="009E0189"/>
    <w:rsid w:val="009E1815"/>
    <w:rsid w:val="009E1E67"/>
    <w:rsid w:val="009E320A"/>
    <w:rsid w:val="009E489A"/>
    <w:rsid w:val="009E508E"/>
    <w:rsid w:val="009E5763"/>
    <w:rsid w:val="009E7577"/>
    <w:rsid w:val="009F1B08"/>
    <w:rsid w:val="009F37C5"/>
    <w:rsid w:val="009F464E"/>
    <w:rsid w:val="009F7F35"/>
    <w:rsid w:val="00A00367"/>
    <w:rsid w:val="00A0111E"/>
    <w:rsid w:val="00A02DC5"/>
    <w:rsid w:val="00A0332D"/>
    <w:rsid w:val="00A0601E"/>
    <w:rsid w:val="00A07E6C"/>
    <w:rsid w:val="00A10071"/>
    <w:rsid w:val="00A1042A"/>
    <w:rsid w:val="00A1155D"/>
    <w:rsid w:val="00A137A2"/>
    <w:rsid w:val="00A16B1E"/>
    <w:rsid w:val="00A17987"/>
    <w:rsid w:val="00A2531E"/>
    <w:rsid w:val="00A305E4"/>
    <w:rsid w:val="00A30708"/>
    <w:rsid w:val="00A30803"/>
    <w:rsid w:val="00A3098C"/>
    <w:rsid w:val="00A31CBF"/>
    <w:rsid w:val="00A32127"/>
    <w:rsid w:val="00A323D2"/>
    <w:rsid w:val="00A329D1"/>
    <w:rsid w:val="00A32D3B"/>
    <w:rsid w:val="00A335BF"/>
    <w:rsid w:val="00A355A4"/>
    <w:rsid w:val="00A368C3"/>
    <w:rsid w:val="00A41645"/>
    <w:rsid w:val="00A4394C"/>
    <w:rsid w:val="00A44A11"/>
    <w:rsid w:val="00A4536E"/>
    <w:rsid w:val="00A45919"/>
    <w:rsid w:val="00A50383"/>
    <w:rsid w:val="00A51382"/>
    <w:rsid w:val="00A515C7"/>
    <w:rsid w:val="00A528FA"/>
    <w:rsid w:val="00A56944"/>
    <w:rsid w:val="00A56E00"/>
    <w:rsid w:val="00A60D9B"/>
    <w:rsid w:val="00A6153C"/>
    <w:rsid w:val="00A62F79"/>
    <w:rsid w:val="00A63549"/>
    <w:rsid w:val="00A6616F"/>
    <w:rsid w:val="00A71BD0"/>
    <w:rsid w:val="00A72499"/>
    <w:rsid w:val="00A7284A"/>
    <w:rsid w:val="00A72C55"/>
    <w:rsid w:val="00A735B2"/>
    <w:rsid w:val="00A741FC"/>
    <w:rsid w:val="00A74854"/>
    <w:rsid w:val="00A748F4"/>
    <w:rsid w:val="00A756AA"/>
    <w:rsid w:val="00A80429"/>
    <w:rsid w:val="00A82FE8"/>
    <w:rsid w:val="00A83AF0"/>
    <w:rsid w:val="00A85860"/>
    <w:rsid w:val="00A9040C"/>
    <w:rsid w:val="00A90750"/>
    <w:rsid w:val="00A91AD9"/>
    <w:rsid w:val="00A920F8"/>
    <w:rsid w:val="00A93804"/>
    <w:rsid w:val="00A94C2B"/>
    <w:rsid w:val="00A950BC"/>
    <w:rsid w:val="00A957A7"/>
    <w:rsid w:val="00A9793A"/>
    <w:rsid w:val="00A97DCB"/>
    <w:rsid w:val="00AA01DC"/>
    <w:rsid w:val="00AA2428"/>
    <w:rsid w:val="00AA2802"/>
    <w:rsid w:val="00AA362E"/>
    <w:rsid w:val="00AA3768"/>
    <w:rsid w:val="00AA39C6"/>
    <w:rsid w:val="00AA446C"/>
    <w:rsid w:val="00AA5F89"/>
    <w:rsid w:val="00AB0354"/>
    <w:rsid w:val="00AB1478"/>
    <w:rsid w:val="00AB3CE2"/>
    <w:rsid w:val="00AB41BA"/>
    <w:rsid w:val="00AB5FBE"/>
    <w:rsid w:val="00AB756D"/>
    <w:rsid w:val="00AC2BF1"/>
    <w:rsid w:val="00AC41AC"/>
    <w:rsid w:val="00AC53E5"/>
    <w:rsid w:val="00AC5ABD"/>
    <w:rsid w:val="00AD1CDA"/>
    <w:rsid w:val="00AD282F"/>
    <w:rsid w:val="00AD29C3"/>
    <w:rsid w:val="00AD7712"/>
    <w:rsid w:val="00AE14E0"/>
    <w:rsid w:val="00AE19B6"/>
    <w:rsid w:val="00AE27F5"/>
    <w:rsid w:val="00AE2869"/>
    <w:rsid w:val="00AE5032"/>
    <w:rsid w:val="00AE51AC"/>
    <w:rsid w:val="00AE6881"/>
    <w:rsid w:val="00AF0094"/>
    <w:rsid w:val="00AF031C"/>
    <w:rsid w:val="00AF174D"/>
    <w:rsid w:val="00AF2211"/>
    <w:rsid w:val="00AF4767"/>
    <w:rsid w:val="00AF7652"/>
    <w:rsid w:val="00AF794B"/>
    <w:rsid w:val="00B002B9"/>
    <w:rsid w:val="00B00439"/>
    <w:rsid w:val="00B0119F"/>
    <w:rsid w:val="00B017B6"/>
    <w:rsid w:val="00B02F47"/>
    <w:rsid w:val="00B06EE9"/>
    <w:rsid w:val="00B12354"/>
    <w:rsid w:val="00B13B68"/>
    <w:rsid w:val="00B14DC6"/>
    <w:rsid w:val="00B161F4"/>
    <w:rsid w:val="00B179C6"/>
    <w:rsid w:val="00B17D91"/>
    <w:rsid w:val="00B20B00"/>
    <w:rsid w:val="00B212E8"/>
    <w:rsid w:val="00B2160E"/>
    <w:rsid w:val="00B21810"/>
    <w:rsid w:val="00B264AE"/>
    <w:rsid w:val="00B27772"/>
    <w:rsid w:val="00B3043E"/>
    <w:rsid w:val="00B33C6A"/>
    <w:rsid w:val="00B35017"/>
    <w:rsid w:val="00B351FE"/>
    <w:rsid w:val="00B364E7"/>
    <w:rsid w:val="00B40FBA"/>
    <w:rsid w:val="00B41233"/>
    <w:rsid w:val="00B423BA"/>
    <w:rsid w:val="00B4320E"/>
    <w:rsid w:val="00B43CDC"/>
    <w:rsid w:val="00B443D8"/>
    <w:rsid w:val="00B45948"/>
    <w:rsid w:val="00B46582"/>
    <w:rsid w:val="00B468CA"/>
    <w:rsid w:val="00B50256"/>
    <w:rsid w:val="00B509F6"/>
    <w:rsid w:val="00B52316"/>
    <w:rsid w:val="00B52611"/>
    <w:rsid w:val="00B535FB"/>
    <w:rsid w:val="00B53760"/>
    <w:rsid w:val="00B55B6E"/>
    <w:rsid w:val="00B6114E"/>
    <w:rsid w:val="00B6191F"/>
    <w:rsid w:val="00B620D4"/>
    <w:rsid w:val="00B626CD"/>
    <w:rsid w:val="00B653C8"/>
    <w:rsid w:val="00B659CA"/>
    <w:rsid w:val="00B66FFF"/>
    <w:rsid w:val="00B71510"/>
    <w:rsid w:val="00B73D09"/>
    <w:rsid w:val="00B76068"/>
    <w:rsid w:val="00B778B2"/>
    <w:rsid w:val="00B802F9"/>
    <w:rsid w:val="00B804EA"/>
    <w:rsid w:val="00B805EB"/>
    <w:rsid w:val="00B811D9"/>
    <w:rsid w:val="00B82251"/>
    <w:rsid w:val="00B8543F"/>
    <w:rsid w:val="00B85588"/>
    <w:rsid w:val="00B8558B"/>
    <w:rsid w:val="00B857DC"/>
    <w:rsid w:val="00B932D4"/>
    <w:rsid w:val="00B976C0"/>
    <w:rsid w:val="00B97A91"/>
    <w:rsid w:val="00BA0D22"/>
    <w:rsid w:val="00BA1170"/>
    <w:rsid w:val="00BA2DB8"/>
    <w:rsid w:val="00BA3BF9"/>
    <w:rsid w:val="00BA453D"/>
    <w:rsid w:val="00BA4E4E"/>
    <w:rsid w:val="00BA5D63"/>
    <w:rsid w:val="00BA6D1A"/>
    <w:rsid w:val="00BB19A8"/>
    <w:rsid w:val="00BB1F43"/>
    <w:rsid w:val="00BB3BFE"/>
    <w:rsid w:val="00BB3D38"/>
    <w:rsid w:val="00BB6629"/>
    <w:rsid w:val="00BC1726"/>
    <w:rsid w:val="00BC32F3"/>
    <w:rsid w:val="00BC3428"/>
    <w:rsid w:val="00BC4821"/>
    <w:rsid w:val="00BC4EEC"/>
    <w:rsid w:val="00BC6648"/>
    <w:rsid w:val="00BC7E06"/>
    <w:rsid w:val="00BD13B3"/>
    <w:rsid w:val="00BD1B98"/>
    <w:rsid w:val="00BD5203"/>
    <w:rsid w:val="00BD6419"/>
    <w:rsid w:val="00BD69AE"/>
    <w:rsid w:val="00BE06BA"/>
    <w:rsid w:val="00BE1550"/>
    <w:rsid w:val="00BE31B4"/>
    <w:rsid w:val="00BE3A50"/>
    <w:rsid w:val="00BE46C4"/>
    <w:rsid w:val="00BF3221"/>
    <w:rsid w:val="00BF5C28"/>
    <w:rsid w:val="00BF6E47"/>
    <w:rsid w:val="00C03603"/>
    <w:rsid w:val="00C0381E"/>
    <w:rsid w:val="00C03AC7"/>
    <w:rsid w:val="00C03C37"/>
    <w:rsid w:val="00C10F12"/>
    <w:rsid w:val="00C132BD"/>
    <w:rsid w:val="00C1375E"/>
    <w:rsid w:val="00C148F9"/>
    <w:rsid w:val="00C17F6B"/>
    <w:rsid w:val="00C219A0"/>
    <w:rsid w:val="00C23A6C"/>
    <w:rsid w:val="00C2446A"/>
    <w:rsid w:val="00C249BC"/>
    <w:rsid w:val="00C26F7D"/>
    <w:rsid w:val="00C27609"/>
    <w:rsid w:val="00C27B2A"/>
    <w:rsid w:val="00C27E29"/>
    <w:rsid w:val="00C31462"/>
    <w:rsid w:val="00C32A57"/>
    <w:rsid w:val="00C360D1"/>
    <w:rsid w:val="00C364C7"/>
    <w:rsid w:val="00C36E50"/>
    <w:rsid w:val="00C40300"/>
    <w:rsid w:val="00C407F7"/>
    <w:rsid w:val="00C40C25"/>
    <w:rsid w:val="00C4116D"/>
    <w:rsid w:val="00C4230E"/>
    <w:rsid w:val="00C43947"/>
    <w:rsid w:val="00C457DD"/>
    <w:rsid w:val="00C45AAB"/>
    <w:rsid w:val="00C505FD"/>
    <w:rsid w:val="00C50813"/>
    <w:rsid w:val="00C50B8B"/>
    <w:rsid w:val="00C51C3D"/>
    <w:rsid w:val="00C51CDC"/>
    <w:rsid w:val="00C53099"/>
    <w:rsid w:val="00C5378C"/>
    <w:rsid w:val="00C602AF"/>
    <w:rsid w:val="00C62898"/>
    <w:rsid w:val="00C67D51"/>
    <w:rsid w:val="00C70E8C"/>
    <w:rsid w:val="00C73757"/>
    <w:rsid w:val="00C73AE6"/>
    <w:rsid w:val="00C73BFF"/>
    <w:rsid w:val="00C73F79"/>
    <w:rsid w:val="00C73FFB"/>
    <w:rsid w:val="00C743D5"/>
    <w:rsid w:val="00C75BB8"/>
    <w:rsid w:val="00C80418"/>
    <w:rsid w:val="00C81AD0"/>
    <w:rsid w:val="00C82B1C"/>
    <w:rsid w:val="00C8419D"/>
    <w:rsid w:val="00C84214"/>
    <w:rsid w:val="00C85A3C"/>
    <w:rsid w:val="00C86543"/>
    <w:rsid w:val="00C86552"/>
    <w:rsid w:val="00C8698E"/>
    <w:rsid w:val="00C90008"/>
    <w:rsid w:val="00C903F9"/>
    <w:rsid w:val="00C90885"/>
    <w:rsid w:val="00C91761"/>
    <w:rsid w:val="00C91AF1"/>
    <w:rsid w:val="00C932E8"/>
    <w:rsid w:val="00C953E3"/>
    <w:rsid w:val="00C96039"/>
    <w:rsid w:val="00C9677A"/>
    <w:rsid w:val="00C96D0C"/>
    <w:rsid w:val="00CA415A"/>
    <w:rsid w:val="00CA6F53"/>
    <w:rsid w:val="00CB1583"/>
    <w:rsid w:val="00CB1E74"/>
    <w:rsid w:val="00CB2FE4"/>
    <w:rsid w:val="00CB34E5"/>
    <w:rsid w:val="00CB3981"/>
    <w:rsid w:val="00CC0106"/>
    <w:rsid w:val="00CC1097"/>
    <w:rsid w:val="00CC2650"/>
    <w:rsid w:val="00CC36CF"/>
    <w:rsid w:val="00CC4CBB"/>
    <w:rsid w:val="00CD1832"/>
    <w:rsid w:val="00CD40F6"/>
    <w:rsid w:val="00CD4A3D"/>
    <w:rsid w:val="00CD6A51"/>
    <w:rsid w:val="00CE0A1B"/>
    <w:rsid w:val="00CE3857"/>
    <w:rsid w:val="00CE4C54"/>
    <w:rsid w:val="00CE4CA1"/>
    <w:rsid w:val="00CE556E"/>
    <w:rsid w:val="00CE5879"/>
    <w:rsid w:val="00CE7AAA"/>
    <w:rsid w:val="00CF1201"/>
    <w:rsid w:val="00CF1370"/>
    <w:rsid w:val="00CF1746"/>
    <w:rsid w:val="00CF2901"/>
    <w:rsid w:val="00CF5C51"/>
    <w:rsid w:val="00CF5EBD"/>
    <w:rsid w:val="00D02B9B"/>
    <w:rsid w:val="00D043AC"/>
    <w:rsid w:val="00D04ACC"/>
    <w:rsid w:val="00D04EA1"/>
    <w:rsid w:val="00D05DCA"/>
    <w:rsid w:val="00D06321"/>
    <w:rsid w:val="00D11B66"/>
    <w:rsid w:val="00D12619"/>
    <w:rsid w:val="00D1267D"/>
    <w:rsid w:val="00D14930"/>
    <w:rsid w:val="00D20272"/>
    <w:rsid w:val="00D222F6"/>
    <w:rsid w:val="00D22414"/>
    <w:rsid w:val="00D22E04"/>
    <w:rsid w:val="00D25968"/>
    <w:rsid w:val="00D27044"/>
    <w:rsid w:val="00D275BF"/>
    <w:rsid w:val="00D27D9A"/>
    <w:rsid w:val="00D27F15"/>
    <w:rsid w:val="00D302E9"/>
    <w:rsid w:val="00D37640"/>
    <w:rsid w:val="00D40714"/>
    <w:rsid w:val="00D41965"/>
    <w:rsid w:val="00D43817"/>
    <w:rsid w:val="00D4442D"/>
    <w:rsid w:val="00D46B86"/>
    <w:rsid w:val="00D47E25"/>
    <w:rsid w:val="00D50157"/>
    <w:rsid w:val="00D5194B"/>
    <w:rsid w:val="00D51B9D"/>
    <w:rsid w:val="00D5328D"/>
    <w:rsid w:val="00D536DF"/>
    <w:rsid w:val="00D547BE"/>
    <w:rsid w:val="00D54D7A"/>
    <w:rsid w:val="00D6170E"/>
    <w:rsid w:val="00D62048"/>
    <w:rsid w:val="00D66201"/>
    <w:rsid w:val="00D702B4"/>
    <w:rsid w:val="00D70C21"/>
    <w:rsid w:val="00D717DB"/>
    <w:rsid w:val="00D73F12"/>
    <w:rsid w:val="00D74D76"/>
    <w:rsid w:val="00D7510E"/>
    <w:rsid w:val="00D802BB"/>
    <w:rsid w:val="00D80A72"/>
    <w:rsid w:val="00D80ADB"/>
    <w:rsid w:val="00D812B7"/>
    <w:rsid w:val="00D83501"/>
    <w:rsid w:val="00D85191"/>
    <w:rsid w:val="00D860F8"/>
    <w:rsid w:val="00D864FB"/>
    <w:rsid w:val="00D869EF"/>
    <w:rsid w:val="00D8796D"/>
    <w:rsid w:val="00D90D0F"/>
    <w:rsid w:val="00D91DE3"/>
    <w:rsid w:val="00D91F98"/>
    <w:rsid w:val="00D93A62"/>
    <w:rsid w:val="00D93BB8"/>
    <w:rsid w:val="00D94192"/>
    <w:rsid w:val="00D94DA5"/>
    <w:rsid w:val="00D96C58"/>
    <w:rsid w:val="00D97364"/>
    <w:rsid w:val="00DA0909"/>
    <w:rsid w:val="00DA1776"/>
    <w:rsid w:val="00DA1E47"/>
    <w:rsid w:val="00DA2FFD"/>
    <w:rsid w:val="00DA74C6"/>
    <w:rsid w:val="00DB399D"/>
    <w:rsid w:val="00DB4F26"/>
    <w:rsid w:val="00DB53F0"/>
    <w:rsid w:val="00DB59DF"/>
    <w:rsid w:val="00DC02BE"/>
    <w:rsid w:val="00DC04A1"/>
    <w:rsid w:val="00DC0D53"/>
    <w:rsid w:val="00DC1EE2"/>
    <w:rsid w:val="00DC52A5"/>
    <w:rsid w:val="00DC62C5"/>
    <w:rsid w:val="00DC65A2"/>
    <w:rsid w:val="00DC724F"/>
    <w:rsid w:val="00DD20FE"/>
    <w:rsid w:val="00DD24BC"/>
    <w:rsid w:val="00DD4B4A"/>
    <w:rsid w:val="00DD4CF9"/>
    <w:rsid w:val="00DD4F02"/>
    <w:rsid w:val="00DD5F67"/>
    <w:rsid w:val="00DD79AE"/>
    <w:rsid w:val="00DE03FE"/>
    <w:rsid w:val="00DE062A"/>
    <w:rsid w:val="00DE1BBF"/>
    <w:rsid w:val="00DE2AC4"/>
    <w:rsid w:val="00DE5D89"/>
    <w:rsid w:val="00DE602F"/>
    <w:rsid w:val="00DF3804"/>
    <w:rsid w:val="00DF3908"/>
    <w:rsid w:val="00DF3BCB"/>
    <w:rsid w:val="00DF6650"/>
    <w:rsid w:val="00E005F1"/>
    <w:rsid w:val="00E0159E"/>
    <w:rsid w:val="00E0174B"/>
    <w:rsid w:val="00E02F85"/>
    <w:rsid w:val="00E03158"/>
    <w:rsid w:val="00E04841"/>
    <w:rsid w:val="00E05426"/>
    <w:rsid w:val="00E0591D"/>
    <w:rsid w:val="00E061BE"/>
    <w:rsid w:val="00E06E81"/>
    <w:rsid w:val="00E07D0F"/>
    <w:rsid w:val="00E1140D"/>
    <w:rsid w:val="00E11CD4"/>
    <w:rsid w:val="00E14B40"/>
    <w:rsid w:val="00E14E2B"/>
    <w:rsid w:val="00E164AA"/>
    <w:rsid w:val="00E171D8"/>
    <w:rsid w:val="00E17459"/>
    <w:rsid w:val="00E17855"/>
    <w:rsid w:val="00E17FC1"/>
    <w:rsid w:val="00E20324"/>
    <w:rsid w:val="00E22065"/>
    <w:rsid w:val="00E220CB"/>
    <w:rsid w:val="00E240BF"/>
    <w:rsid w:val="00E251D5"/>
    <w:rsid w:val="00E254C0"/>
    <w:rsid w:val="00E25BC4"/>
    <w:rsid w:val="00E27619"/>
    <w:rsid w:val="00E316D3"/>
    <w:rsid w:val="00E31B7B"/>
    <w:rsid w:val="00E40234"/>
    <w:rsid w:val="00E40AB0"/>
    <w:rsid w:val="00E422BB"/>
    <w:rsid w:val="00E422CA"/>
    <w:rsid w:val="00E42DC5"/>
    <w:rsid w:val="00E43213"/>
    <w:rsid w:val="00E449E1"/>
    <w:rsid w:val="00E4544C"/>
    <w:rsid w:val="00E46037"/>
    <w:rsid w:val="00E51965"/>
    <w:rsid w:val="00E52C86"/>
    <w:rsid w:val="00E54375"/>
    <w:rsid w:val="00E5568E"/>
    <w:rsid w:val="00E55F60"/>
    <w:rsid w:val="00E57B2A"/>
    <w:rsid w:val="00E629C4"/>
    <w:rsid w:val="00E66DC9"/>
    <w:rsid w:val="00E71A5E"/>
    <w:rsid w:val="00E73C4C"/>
    <w:rsid w:val="00E745FF"/>
    <w:rsid w:val="00E807DB"/>
    <w:rsid w:val="00E81619"/>
    <w:rsid w:val="00E831C5"/>
    <w:rsid w:val="00E84111"/>
    <w:rsid w:val="00E84580"/>
    <w:rsid w:val="00E84C83"/>
    <w:rsid w:val="00E85B81"/>
    <w:rsid w:val="00E87913"/>
    <w:rsid w:val="00E905D8"/>
    <w:rsid w:val="00E9178C"/>
    <w:rsid w:val="00E9211D"/>
    <w:rsid w:val="00E925AB"/>
    <w:rsid w:val="00E9360E"/>
    <w:rsid w:val="00E941DD"/>
    <w:rsid w:val="00E94427"/>
    <w:rsid w:val="00E954FF"/>
    <w:rsid w:val="00E96988"/>
    <w:rsid w:val="00E96BDB"/>
    <w:rsid w:val="00E9712A"/>
    <w:rsid w:val="00E97664"/>
    <w:rsid w:val="00EA14E7"/>
    <w:rsid w:val="00EA5600"/>
    <w:rsid w:val="00EA5B6C"/>
    <w:rsid w:val="00EA6EE7"/>
    <w:rsid w:val="00EA7248"/>
    <w:rsid w:val="00EB0148"/>
    <w:rsid w:val="00EB1D57"/>
    <w:rsid w:val="00EB2134"/>
    <w:rsid w:val="00EB65A9"/>
    <w:rsid w:val="00EB6789"/>
    <w:rsid w:val="00EB67DD"/>
    <w:rsid w:val="00EC2886"/>
    <w:rsid w:val="00EC4FC1"/>
    <w:rsid w:val="00EC59B2"/>
    <w:rsid w:val="00EC7103"/>
    <w:rsid w:val="00ED1AEE"/>
    <w:rsid w:val="00ED22BF"/>
    <w:rsid w:val="00ED3EE1"/>
    <w:rsid w:val="00EE0F2F"/>
    <w:rsid w:val="00EE2838"/>
    <w:rsid w:val="00EE4F67"/>
    <w:rsid w:val="00EE5636"/>
    <w:rsid w:val="00EE6749"/>
    <w:rsid w:val="00EE7BB9"/>
    <w:rsid w:val="00EF2456"/>
    <w:rsid w:val="00EF358C"/>
    <w:rsid w:val="00F000FB"/>
    <w:rsid w:val="00F009EB"/>
    <w:rsid w:val="00F00C05"/>
    <w:rsid w:val="00F04696"/>
    <w:rsid w:val="00F04731"/>
    <w:rsid w:val="00F04E0D"/>
    <w:rsid w:val="00F0669D"/>
    <w:rsid w:val="00F144EB"/>
    <w:rsid w:val="00F1548C"/>
    <w:rsid w:val="00F15E03"/>
    <w:rsid w:val="00F21748"/>
    <w:rsid w:val="00F22A2C"/>
    <w:rsid w:val="00F23488"/>
    <w:rsid w:val="00F256D3"/>
    <w:rsid w:val="00F258A5"/>
    <w:rsid w:val="00F26131"/>
    <w:rsid w:val="00F30FD6"/>
    <w:rsid w:val="00F337CB"/>
    <w:rsid w:val="00F35352"/>
    <w:rsid w:val="00F36655"/>
    <w:rsid w:val="00F37394"/>
    <w:rsid w:val="00F4153D"/>
    <w:rsid w:val="00F41E9D"/>
    <w:rsid w:val="00F42608"/>
    <w:rsid w:val="00F42CE6"/>
    <w:rsid w:val="00F43010"/>
    <w:rsid w:val="00F454E8"/>
    <w:rsid w:val="00F46515"/>
    <w:rsid w:val="00F46B2F"/>
    <w:rsid w:val="00F5041B"/>
    <w:rsid w:val="00F51593"/>
    <w:rsid w:val="00F52E61"/>
    <w:rsid w:val="00F52F50"/>
    <w:rsid w:val="00F534FC"/>
    <w:rsid w:val="00F54114"/>
    <w:rsid w:val="00F575C6"/>
    <w:rsid w:val="00F67441"/>
    <w:rsid w:val="00F6746F"/>
    <w:rsid w:val="00F73657"/>
    <w:rsid w:val="00F73B8E"/>
    <w:rsid w:val="00F756AE"/>
    <w:rsid w:val="00F75CFF"/>
    <w:rsid w:val="00F77514"/>
    <w:rsid w:val="00F83BAE"/>
    <w:rsid w:val="00F84782"/>
    <w:rsid w:val="00F87292"/>
    <w:rsid w:val="00F876BB"/>
    <w:rsid w:val="00F91844"/>
    <w:rsid w:val="00F92BAF"/>
    <w:rsid w:val="00F92C7A"/>
    <w:rsid w:val="00F93456"/>
    <w:rsid w:val="00F94DF9"/>
    <w:rsid w:val="00F968F3"/>
    <w:rsid w:val="00F97F55"/>
    <w:rsid w:val="00FA01DC"/>
    <w:rsid w:val="00FA2AE5"/>
    <w:rsid w:val="00FA415F"/>
    <w:rsid w:val="00FA4E0B"/>
    <w:rsid w:val="00FA7CB0"/>
    <w:rsid w:val="00FB1394"/>
    <w:rsid w:val="00FB205A"/>
    <w:rsid w:val="00FB5C76"/>
    <w:rsid w:val="00FB7D34"/>
    <w:rsid w:val="00FC0074"/>
    <w:rsid w:val="00FC236F"/>
    <w:rsid w:val="00FC2584"/>
    <w:rsid w:val="00FC297A"/>
    <w:rsid w:val="00FC36C3"/>
    <w:rsid w:val="00FC3DB7"/>
    <w:rsid w:val="00FC42C8"/>
    <w:rsid w:val="00FC57B4"/>
    <w:rsid w:val="00FD04E0"/>
    <w:rsid w:val="00FD214C"/>
    <w:rsid w:val="00FD4F31"/>
    <w:rsid w:val="00FD778F"/>
    <w:rsid w:val="00FE188A"/>
    <w:rsid w:val="00FE1CB5"/>
    <w:rsid w:val="00FE24F8"/>
    <w:rsid w:val="00FE28BF"/>
    <w:rsid w:val="00FE38B0"/>
    <w:rsid w:val="00FE3C81"/>
    <w:rsid w:val="00FE4851"/>
    <w:rsid w:val="00FE4A79"/>
    <w:rsid w:val="00FE4CA8"/>
    <w:rsid w:val="00FF1CC2"/>
    <w:rsid w:val="00FF44FD"/>
    <w:rsid w:val="00FF4CC2"/>
    <w:rsid w:val="04B4A5F1"/>
    <w:rsid w:val="06AB7B65"/>
    <w:rsid w:val="0D0D836A"/>
    <w:rsid w:val="1103F91E"/>
    <w:rsid w:val="11B8D22C"/>
    <w:rsid w:val="14D3591E"/>
    <w:rsid w:val="19789765"/>
    <w:rsid w:val="1BBAEAD4"/>
    <w:rsid w:val="210FFEB3"/>
    <w:rsid w:val="24E1258E"/>
    <w:rsid w:val="302E7C93"/>
    <w:rsid w:val="38E23822"/>
    <w:rsid w:val="3DDCE1BA"/>
    <w:rsid w:val="449BABA3"/>
    <w:rsid w:val="5375BE5E"/>
    <w:rsid w:val="57B6DC44"/>
    <w:rsid w:val="58FDEB13"/>
    <w:rsid w:val="5E63E5D0"/>
    <w:rsid w:val="75E177E0"/>
    <w:rsid w:val="75E35E4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B66D68"/>
  <w15:chartTrackingRefBased/>
  <w15:docId w15:val="{F818CD23-19D3-4231-8B90-218D9AA1B3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45C8"/>
  </w:style>
  <w:style w:type="paragraph" w:styleId="Heading1">
    <w:name w:val="heading 1"/>
    <w:basedOn w:val="ListParagraph"/>
    <w:next w:val="Normal"/>
    <w:link w:val="Heading1Char"/>
    <w:uiPriority w:val="9"/>
    <w:qFormat/>
    <w:rsid w:val="00503EE6"/>
    <w:pPr>
      <w:numPr>
        <w:numId w:val="23"/>
      </w:numPr>
      <w:spacing w:after="240"/>
      <w:ind w:left="357" w:hanging="357"/>
      <w:jc w:val="both"/>
      <w:outlineLvl w:val="0"/>
    </w:pPr>
    <w:rPr>
      <w:rFonts w:ascii="Arial Narrow" w:hAnsi="Arial Narrow" w:cs="Arial"/>
      <w:b/>
      <w:bCs/>
      <w:color w:val="000000" w:themeColor="tex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F3DB9"/>
    <w:pPr>
      <w:tabs>
        <w:tab w:val="center" w:pos="4419"/>
        <w:tab w:val="right" w:pos="8838"/>
      </w:tabs>
      <w:spacing w:after="0" w:line="240" w:lineRule="auto"/>
    </w:pPr>
  </w:style>
  <w:style w:type="character" w:customStyle="1" w:styleId="HeaderChar">
    <w:name w:val="Header Char"/>
    <w:basedOn w:val="DefaultParagraphFont"/>
    <w:link w:val="Header"/>
    <w:uiPriority w:val="99"/>
    <w:rsid w:val="002F3DB9"/>
  </w:style>
  <w:style w:type="paragraph" w:styleId="Footer">
    <w:name w:val="footer"/>
    <w:basedOn w:val="Normal"/>
    <w:link w:val="FooterChar"/>
    <w:uiPriority w:val="99"/>
    <w:unhideWhenUsed/>
    <w:rsid w:val="002F3DB9"/>
    <w:pPr>
      <w:tabs>
        <w:tab w:val="center" w:pos="4419"/>
        <w:tab w:val="right" w:pos="8838"/>
      </w:tabs>
      <w:spacing w:after="0" w:line="240" w:lineRule="auto"/>
    </w:pPr>
  </w:style>
  <w:style w:type="character" w:customStyle="1" w:styleId="FooterChar">
    <w:name w:val="Footer Char"/>
    <w:basedOn w:val="DefaultParagraphFont"/>
    <w:link w:val="Footer"/>
    <w:uiPriority w:val="99"/>
    <w:rsid w:val="002F3DB9"/>
  </w:style>
  <w:style w:type="paragraph" w:styleId="NormalWeb">
    <w:name w:val="Normal (Web)"/>
    <w:basedOn w:val="Normal"/>
    <w:qFormat/>
    <w:rsid w:val="00CE4CA1"/>
    <w:pPr>
      <w:spacing w:beforeAutospacing="1" w:afterAutospacing="1"/>
    </w:pPr>
  </w:style>
  <w:style w:type="paragraph" w:styleId="NoSpacing">
    <w:name w:val="No Spacing"/>
    <w:link w:val="NoSpacingChar"/>
    <w:uiPriority w:val="1"/>
    <w:qFormat/>
    <w:rsid w:val="00CE4CA1"/>
    <w:pPr>
      <w:spacing w:after="0" w:line="240" w:lineRule="auto"/>
    </w:pPr>
    <w:rPr>
      <w:rFonts w:ascii="Calibri" w:eastAsia="Calibri" w:hAnsi="Calibri" w:cs="Times New Roman"/>
      <w:lang w:val="es-ES"/>
    </w:rPr>
  </w:style>
  <w:style w:type="character" w:customStyle="1" w:styleId="NoSpacingChar">
    <w:name w:val="No Spacing Char"/>
    <w:link w:val="NoSpacing"/>
    <w:uiPriority w:val="1"/>
    <w:rsid w:val="00CE4CA1"/>
    <w:rPr>
      <w:rFonts w:ascii="Calibri" w:eastAsia="Calibri" w:hAnsi="Calibri" w:cs="Times New Roman"/>
      <w:lang w:val="es-ES"/>
    </w:rPr>
  </w:style>
  <w:style w:type="table" w:styleId="TableGrid">
    <w:name w:val="Table Grid"/>
    <w:basedOn w:val="TableNormal"/>
    <w:uiPriority w:val="39"/>
    <w:rsid w:val="003F1111"/>
    <w:pPr>
      <w:spacing w:after="0" w:line="240" w:lineRule="auto"/>
    </w:pPr>
    <w:rPr>
      <w:sz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ítulo1,Bolita,Guión,Viñeta 2,Párrafo de lista3,BOLA,Párrafo de lista21,Titulo 8,HOJA,Párrafo de lista5,Párrafo de lista4,BOLADEF,Párrafo de lista31,BOLITA,Bola,titulo,ViÃ±eta 2,Colorful List - Accent 11,Viñeta Chulo,Párrafo de lista2"/>
    <w:basedOn w:val="Normal"/>
    <w:link w:val="ListParagraphChar"/>
    <w:uiPriority w:val="34"/>
    <w:qFormat/>
    <w:rsid w:val="00FD778F"/>
    <w:pPr>
      <w:spacing w:after="0" w:line="240" w:lineRule="auto"/>
      <w:ind w:left="720"/>
      <w:contextualSpacing/>
    </w:pPr>
    <w:rPr>
      <w:kern w:val="2"/>
      <w:sz w:val="24"/>
      <w:szCs w:val="24"/>
      <w14:ligatures w14:val="standardContextual"/>
    </w:rPr>
  </w:style>
  <w:style w:type="character" w:customStyle="1" w:styleId="ListParagraphChar">
    <w:name w:val="List Paragraph Char"/>
    <w:aliases w:val="Título1 Char,Bolita Char,Guión Char,Viñeta 2 Char,Párrafo de lista3 Char,BOLA Char,Párrafo de lista21 Char,Titulo 8 Char,HOJA Char,Párrafo de lista5 Char,Párrafo de lista4 Char,BOLADEF Char,Párrafo de lista31 Char,BOLITA Char"/>
    <w:basedOn w:val="DefaultParagraphFont"/>
    <w:link w:val="ListParagraph"/>
    <w:uiPriority w:val="34"/>
    <w:qFormat/>
    <w:locked/>
    <w:rsid w:val="00FD778F"/>
    <w:rPr>
      <w:kern w:val="2"/>
      <w:sz w:val="24"/>
      <w:szCs w:val="24"/>
      <w14:ligatures w14:val="standardContextual"/>
    </w:rPr>
  </w:style>
  <w:style w:type="character" w:styleId="Hyperlink">
    <w:name w:val="Hyperlink"/>
    <w:basedOn w:val="DefaultParagraphFont"/>
    <w:uiPriority w:val="99"/>
    <w:unhideWhenUsed/>
    <w:rsid w:val="00651499"/>
    <w:rPr>
      <w:color w:val="0563C1" w:themeColor="hyperlink"/>
      <w:u w:val="single"/>
    </w:rPr>
  </w:style>
  <w:style w:type="character" w:styleId="UnresolvedMention">
    <w:name w:val="Unresolved Mention"/>
    <w:basedOn w:val="DefaultParagraphFont"/>
    <w:uiPriority w:val="99"/>
    <w:semiHidden/>
    <w:unhideWhenUsed/>
    <w:rsid w:val="00651499"/>
    <w:rPr>
      <w:color w:val="605E5C"/>
      <w:shd w:val="clear" w:color="auto" w:fill="E1DFDD"/>
    </w:rPr>
  </w:style>
  <w:style w:type="paragraph" w:styleId="Revision">
    <w:name w:val="Revision"/>
    <w:hidden/>
    <w:uiPriority w:val="99"/>
    <w:semiHidden/>
    <w:rsid w:val="00F04731"/>
    <w:pPr>
      <w:spacing w:after="0" w:line="240" w:lineRule="auto"/>
    </w:pPr>
  </w:style>
  <w:style w:type="character" w:styleId="FollowedHyperlink">
    <w:name w:val="FollowedHyperlink"/>
    <w:basedOn w:val="DefaultParagraphFont"/>
    <w:uiPriority w:val="99"/>
    <w:semiHidden/>
    <w:unhideWhenUsed/>
    <w:rsid w:val="003F2969"/>
    <w:rPr>
      <w:color w:val="954F72" w:themeColor="followedHyperlink"/>
      <w:u w:val="single"/>
    </w:rPr>
  </w:style>
  <w:style w:type="paragraph" w:styleId="BodyText2">
    <w:name w:val="Body Text 2"/>
    <w:basedOn w:val="Normal"/>
    <w:link w:val="BodyText2Char"/>
    <w:rsid w:val="00E54375"/>
    <w:pPr>
      <w:spacing w:after="0" w:line="360" w:lineRule="auto"/>
      <w:jc w:val="center"/>
    </w:pPr>
    <w:rPr>
      <w:rFonts w:ascii="ZapfCalligr BT" w:eastAsia="Times New Roman" w:hAnsi="ZapfCalligr BT" w:cs="Times New Roman"/>
      <w:b/>
      <w:bCs/>
      <w:sz w:val="44"/>
      <w:szCs w:val="24"/>
      <w:lang w:val="es-ES" w:eastAsia="es-ES"/>
    </w:rPr>
  </w:style>
  <w:style w:type="character" w:customStyle="1" w:styleId="BodyText2Char">
    <w:name w:val="Body Text 2 Char"/>
    <w:basedOn w:val="DefaultParagraphFont"/>
    <w:link w:val="BodyText2"/>
    <w:rsid w:val="00E54375"/>
    <w:rPr>
      <w:rFonts w:ascii="ZapfCalligr BT" w:eastAsia="Times New Roman" w:hAnsi="ZapfCalligr BT" w:cs="Times New Roman"/>
      <w:b/>
      <w:bCs/>
      <w:sz w:val="44"/>
      <w:szCs w:val="24"/>
      <w:lang w:val="es-ES" w:eastAsia="es-ES"/>
    </w:rPr>
  </w:style>
  <w:style w:type="character" w:customStyle="1" w:styleId="Heading1Char">
    <w:name w:val="Heading 1 Char"/>
    <w:basedOn w:val="DefaultParagraphFont"/>
    <w:link w:val="Heading1"/>
    <w:uiPriority w:val="9"/>
    <w:rsid w:val="003B6618"/>
    <w:rPr>
      <w:rFonts w:ascii="Arial Narrow" w:hAnsi="Arial Narrow" w:cs="Arial"/>
      <w:b/>
      <w:bCs/>
      <w:color w:val="000000" w:themeColor="text1"/>
      <w:kern w:val="2"/>
      <w:sz w:val="24"/>
      <w:szCs w:val="24"/>
      <w14:ligatures w14:val="standardContextual"/>
    </w:rPr>
  </w:style>
  <w:style w:type="paragraph" w:styleId="FootnoteText">
    <w:name w:val="footnote text"/>
    <w:basedOn w:val="Normal"/>
    <w:link w:val="FootnoteTextChar"/>
    <w:uiPriority w:val="99"/>
    <w:semiHidden/>
    <w:unhideWhenUsed/>
    <w:rsid w:val="003B66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6618"/>
    <w:rPr>
      <w:sz w:val="20"/>
      <w:szCs w:val="20"/>
    </w:rPr>
  </w:style>
  <w:style w:type="character" w:styleId="FootnoteReference">
    <w:name w:val="footnote reference"/>
    <w:basedOn w:val="DefaultParagraphFont"/>
    <w:uiPriority w:val="99"/>
    <w:semiHidden/>
    <w:unhideWhenUsed/>
    <w:rsid w:val="003B661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44832">
      <w:bodyDiv w:val="1"/>
      <w:marLeft w:val="0"/>
      <w:marRight w:val="0"/>
      <w:marTop w:val="0"/>
      <w:marBottom w:val="0"/>
      <w:divBdr>
        <w:top w:val="none" w:sz="0" w:space="0" w:color="auto"/>
        <w:left w:val="none" w:sz="0" w:space="0" w:color="auto"/>
        <w:bottom w:val="none" w:sz="0" w:space="0" w:color="auto"/>
        <w:right w:val="none" w:sz="0" w:space="0" w:color="auto"/>
      </w:divBdr>
    </w:div>
    <w:div w:id="51081492">
      <w:bodyDiv w:val="1"/>
      <w:marLeft w:val="0"/>
      <w:marRight w:val="0"/>
      <w:marTop w:val="0"/>
      <w:marBottom w:val="0"/>
      <w:divBdr>
        <w:top w:val="none" w:sz="0" w:space="0" w:color="auto"/>
        <w:left w:val="none" w:sz="0" w:space="0" w:color="auto"/>
        <w:bottom w:val="none" w:sz="0" w:space="0" w:color="auto"/>
        <w:right w:val="none" w:sz="0" w:space="0" w:color="auto"/>
      </w:divBdr>
    </w:div>
    <w:div w:id="209803472">
      <w:bodyDiv w:val="1"/>
      <w:marLeft w:val="0"/>
      <w:marRight w:val="0"/>
      <w:marTop w:val="0"/>
      <w:marBottom w:val="0"/>
      <w:divBdr>
        <w:top w:val="none" w:sz="0" w:space="0" w:color="auto"/>
        <w:left w:val="none" w:sz="0" w:space="0" w:color="auto"/>
        <w:bottom w:val="none" w:sz="0" w:space="0" w:color="auto"/>
        <w:right w:val="none" w:sz="0" w:space="0" w:color="auto"/>
      </w:divBdr>
    </w:div>
    <w:div w:id="246578673">
      <w:bodyDiv w:val="1"/>
      <w:marLeft w:val="0"/>
      <w:marRight w:val="0"/>
      <w:marTop w:val="0"/>
      <w:marBottom w:val="0"/>
      <w:divBdr>
        <w:top w:val="none" w:sz="0" w:space="0" w:color="auto"/>
        <w:left w:val="none" w:sz="0" w:space="0" w:color="auto"/>
        <w:bottom w:val="none" w:sz="0" w:space="0" w:color="auto"/>
        <w:right w:val="none" w:sz="0" w:space="0" w:color="auto"/>
      </w:divBdr>
    </w:div>
    <w:div w:id="367461392">
      <w:bodyDiv w:val="1"/>
      <w:marLeft w:val="0"/>
      <w:marRight w:val="0"/>
      <w:marTop w:val="0"/>
      <w:marBottom w:val="0"/>
      <w:divBdr>
        <w:top w:val="none" w:sz="0" w:space="0" w:color="auto"/>
        <w:left w:val="none" w:sz="0" w:space="0" w:color="auto"/>
        <w:bottom w:val="none" w:sz="0" w:space="0" w:color="auto"/>
        <w:right w:val="none" w:sz="0" w:space="0" w:color="auto"/>
      </w:divBdr>
    </w:div>
    <w:div w:id="372585958">
      <w:bodyDiv w:val="1"/>
      <w:marLeft w:val="0"/>
      <w:marRight w:val="0"/>
      <w:marTop w:val="0"/>
      <w:marBottom w:val="0"/>
      <w:divBdr>
        <w:top w:val="none" w:sz="0" w:space="0" w:color="auto"/>
        <w:left w:val="none" w:sz="0" w:space="0" w:color="auto"/>
        <w:bottom w:val="none" w:sz="0" w:space="0" w:color="auto"/>
        <w:right w:val="none" w:sz="0" w:space="0" w:color="auto"/>
      </w:divBdr>
    </w:div>
    <w:div w:id="440879931">
      <w:bodyDiv w:val="1"/>
      <w:marLeft w:val="0"/>
      <w:marRight w:val="0"/>
      <w:marTop w:val="0"/>
      <w:marBottom w:val="0"/>
      <w:divBdr>
        <w:top w:val="none" w:sz="0" w:space="0" w:color="auto"/>
        <w:left w:val="none" w:sz="0" w:space="0" w:color="auto"/>
        <w:bottom w:val="none" w:sz="0" w:space="0" w:color="auto"/>
        <w:right w:val="none" w:sz="0" w:space="0" w:color="auto"/>
      </w:divBdr>
    </w:div>
    <w:div w:id="596065464">
      <w:bodyDiv w:val="1"/>
      <w:marLeft w:val="0"/>
      <w:marRight w:val="0"/>
      <w:marTop w:val="0"/>
      <w:marBottom w:val="0"/>
      <w:divBdr>
        <w:top w:val="none" w:sz="0" w:space="0" w:color="auto"/>
        <w:left w:val="none" w:sz="0" w:space="0" w:color="auto"/>
        <w:bottom w:val="none" w:sz="0" w:space="0" w:color="auto"/>
        <w:right w:val="none" w:sz="0" w:space="0" w:color="auto"/>
      </w:divBdr>
    </w:div>
    <w:div w:id="609359187">
      <w:bodyDiv w:val="1"/>
      <w:marLeft w:val="0"/>
      <w:marRight w:val="0"/>
      <w:marTop w:val="0"/>
      <w:marBottom w:val="0"/>
      <w:divBdr>
        <w:top w:val="none" w:sz="0" w:space="0" w:color="auto"/>
        <w:left w:val="none" w:sz="0" w:space="0" w:color="auto"/>
        <w:bottom w:val="none" w:sz="0" w:space="0" w:color="auto"/>
        <w:right w:val="none" w:sz="0" w:space="0" w:color="auto"/>
      </w:divBdr>
    </w:div>
    <w:div w:id="666518925">
      <w:bodyDiv w:val="1"/>
      <w:marLeft w:val="0"/>
      <w:marRight w:val="0"/>
      <w:marTop w:val="0"/>
      <w:marBottom w:val="0"/>
      <w:divBdr>
        <w:top w:val="none" w:sz="0" w:space="0" w:color="auto"/>
        <w:left w:val="none" w:sz="0" w:space="0" w:color="auto"/>
        <w:bottom w:val="none" w:sz="0" w:space="0" w:color="auto"/>
        <w:right w:val="none" w:sz="0" w:space="0" w:color="auto"/>
      </w:divBdr>
      <w:divsChild>
        <w:div w:id="16557206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0773601">
      <w:bodyDiv w:val="1"/>
      <w:marLeft w:val="0"/>
      <w:marRight w:val="0"/>
      <w:marTop w:val="0"/>
      <w:marBottom w:val="0"/>
      <w:divBdr>
        <w:top w:val="none" w:sz="0" w:space="0" w:color="auto"/>
        <w:left w:val="none" w:sz="0" w:space="0" w:color="auto"/>
        <w:bottom w:val="none" w:sz="0" w:space="0" w:color="auto"/>
        <w:right w:val="none" w:sz="0" w:space="0" w:color="auto"/>
      </w:divBdr>
    </w:div>
    <w:div w:id="890312157">
      <w:bodyDiv w:val="1"/>
      <w:marLeft w:val="0"/>
      <w:marRight w:val="0"/>
      <w:marTop w:val="0"/>
      <w:marBottom w:val="0"/>
      <w:divBdr>
        <w:top w:val="none" w:sz="0" w:space="0" w:color="auto"/>
        <w:left w:val="none" w:sz="0" w:space="0" w:color="auto"/>
        <w:bottom w:val="none" w:sz="0" w:space="0" w:color="auto"/>
        <w:right w:val="none" w:sz="0" w:space="0" w:color="auto"/>
      </w:divBdr>
    </w:div>
    <w:div w:id="938413381">
      <w:bodyDiv w:val="1"/>
      <w:marLeft w:val="0"/>
      <w:marRight w:val="0"/>
      <w:marTop w:val="0"/>
      <w:marBottom w:val="0"/>
      <w:divBdr>
        <w:top w:val="none" w:sz="0" w:space="0" w:color="auto"/>
        <w:left w:val="none" w:sz="0" w:space="0" w:color="auto"/>
        <w:bottom w:val="none" w:sz="0" w:space="0" w:color="auto"/>
        <w:right w:val="none" w:sz="0" w:space="0" w:color="auto"/>
      </w:divBdr>
    </w:div>
    <w:div w:id="962728838">
      <w:bodyDiv w:val="1"/>
      <w:marLeft w:val="0"/>
      <w:marRight w:val="0"/>
      <w:marTop w:val="0"/>
      <w:marBottom w:val="0"/>
      <w:divBdr>
        <w:top w:val="none" w:sz="0" w:space="0" w:color="auto"/>
        <w:left w:val="none" w:sz="0" w:space="0" w:color="auto"/>
        <w:bottom w:val="none" w:sz="0" w:space="0" w:color="auto"/>
        <w:right w:val="none" w:sz="0" w:space="0" w:color="auto"/>
      </w:divBdr>
    </w:div>
    <w:div w:id="1009258724">
      <w:bodyDiv w:val="1"/>
      <w:marLeft w:val="0"/>
      <w:marRight w:val="0"/>
      <w:marTop w:val="0"/>
      <w:marBottom w:val="0"/>
      <w:divBdr>
        <w:top w:val="none" w:sz="0" w:space="0" w:color="auto"/>
        <w:left w:val="none" w:sz="0" w:space="0" w:color="auto"/>
        <w:bottom w:val="none" w:sz="0" w:space="0" w:color="auto"/>
        <w:right w:val="none" w:sz="0" w:space="0" w:color="auto"/>
      </w:divBdr>
    </w:div>
    <w:div w:id="1117918320">
      <w:bodyDiv w:val="1"/>
      <w:marLeft w:val="0"/>
      <w:marRight w:val="0"/>
      <w:marTop w:val="0"/>
      <w:marBottom w:val="0"/>
      <w:divBdr>
        <w:top w:val="none" w:sz="0" w:space="0" w:color="auto"/>
        <w:left w:val="none" w:sz="0" w:space="0" w:color="auto"/>
        <w:bottom w:val="none" w:sz="0" w:space="0" w:color="auto"/>
        <w:right w:val="none" w:sz="0" w:space="0" w:color="auto"/>
      </w:divBdr>
    </w:div>
    <w:div w:id="1126435005">
      <w:bodyDiv w:val="1"/>
      <w:marLeft w:val="0"/>
      <w:marRight w:val="0"/>
      <w:marTop w:val="0"/>
      <w:marBottom w:val="0"/>
      <w:divBdr>
        <w:top w:val="none" w:sz="0" w:space="0" w:color="auto"/>
        <w:left w:val="none" w:sz="0" w:space="0" w:color="auto"/>
        <w:bottom w:val="none" w:sz="0" w:space="0" w:color="auto"/>
        <w:right w:val="none" w:sz="0" w:space="0" w:color="auto"/>
      </w:divBdr>
    </w:div>
    <w:div w:id="1137332425">
      <w:bodyDiv w:val="1"/>
      <w:marLeft w:val="0"/>
      <w:marRight w:val="0"/>
      <w:marTop w:val="0"/>
      <w:marBottom w:val="0"/>
      <w:divBdr>
        <w:top w:val="none" w:sz="0" w:space="0" w:color="auto"/>
        <w:left w:val="none" w:sz="0" w:space="0" w:color="auto"/>
        <w:bottom w:val="none" w:sz="0" w:space="0" w:color="auto"/>
        <w:right w:val="none" w:sz="0" w:space="0" w:color="auto"/>
      </w:divBdr>
    </w:div>
    <w:div w:id="1137917559">
      <w:bodyDiv w:val="1"/>
      <w:marLeft w:val="0"/>
      <w:marRight w:val="0"/>
      <w:marTop w:val="0"/>
      <w:marBottom w:val="0"/>
      <w:divBdr>
        <w:top w:val="none" w:sz="0" w:space="0" w:color="auto"/>
        <w:left w:val="none" w:sz="0" w:space="0" w:color="auto"/>
        <w:bottom w:val="none" w:sz="0" w:space="0" w:color="auto"/>
        <w:right w:val="none" w:sz="0" w:space="0" w:color="auto"/>
      </w:divBdr>
    </w:div>
    <w:div w:id="1230461954">
      <w:bodyDiv w:val="1"/>
      <w:marLeft w:val="0"/>
      <w:marRight w:val="0"/>
      <w:marTop w:val="0"/>
      <w:marBottom w:val="0"/>
      <w:divBdr>
        <w:top w:val="none" w:sz="0" w:space="0" w:color="auto"/>
        <w:left w:val="none" w:sz="0" w:space="0" w:color="auto"/>
        <w:bottom w:val="none" w:sz="0" w:space="0" w:color="auto"/>
        <w:right w:val="none" w:sz="0" w:space="0" w:color="auto"/>
      </w:divBdr>
    </w:div>
    <w:div w:id="1288272188">
      <w:bodyDiv w:val="1"/>
      <w:marLeft w:val="0"/>
      <w:marRight w:val="0"/>
      <w:marTop w:val="0"/>
      <w:marBottom w:val="0"/>
      <w:divBdr>
        <w:top w:val="none" w:sz="0" w:space="0" w:color="auto"/>
        <w:left w:val="none" w:sz="0" w:space="0" w:color="auto"/>
        <w:bottom w:val="none" w:sz="0" w:space="0" w:color="auto"/>
        <w:right w:val="none" w:sz="0" w:space="0" w:color="auto"/>
      </w:divBdr>
    </w:div>
    <w:div w:id="1307010459">
      <w:bodyDiv w:val="1"/>
      <w:marLeft w:val="0"/>
      <w:marRight w:val="0"/>
      <w:marTop w:val="0"/>
      <w:marBottom w:val="0"/>
      <w:divBdr>
        <w:top w:val="none" w:sz="0" w:space="0" w:color="auto"/>
        <w:left w:val="none" w:sz="0" w:space="0" w:color="auto"/>
        <w:bottom w:val="none" w:sz="0" w:space="0" w:color="auto"/>
        <w:right w:val="none" w:sz="0" w:space="0" w:color="auto"/>
      </w:divBdr>
    </w:div>
    <w:div w:id="1320384261">
      <w:bodyDiv w:val="1"/>
      <w:marLeft w:val="0"/>
      <w:marRight w:val="0"/>
      <w:marTop w:val="0"/>
      <w:marBottom w:val="0"/>
      <w:divBdr>
        <w:top w:val="none" w:sz="0" w:space="0" w:color="auto"/>
        <w:left w:val="none" w:sz="0" w:space="0" w:color="auto"/>
        <w:bottom w:val="none" w:sz="0" w:space="0" w:color="auto"/>
        <w:right w:val="none" w:sz="0" w:space="0" w:color="auto"/>
      </w:divBdr>
    </w:div>
    <w:div w:id="1464159462">
      <w:bodyDiv w:val="1"/>
      <w:marLeft w:val="0"/>
      <w:marRight w:val="0"/>
      <w:marTop w:val="0"/>
      <w:marBottom w:val="0"/>
      <w:divBdr>
        <w:top w:val="none" w:sz="0" w:space="0" w:color="auto"/>
        <w:left w:val="none" w:sz="0" w:space="0" w:color="auto"/>
        <w:bottom w:val="none" w:sz="0" w:space="0" w:color="auto"/>
        <w:right w:val="none" w:sz="0" w:space="0" w:color="auto"/>
      </w:divBdr>
    </w:div>
    <w:div w:id="1472862127">
      <w:bodyDiv w:val="1"/>
      <w:marLeft w:val="0"/>
      <w:marRight w:val="0"/>
      <w:marTop w:val="0"/>
      <w:marBottom w:val="0"/>
      <w:divBdr>
        <w:top w:val="none" w:sz="0" w:space="0" w:color="auto"/>
        <w:left w:val="none" w:sz="0" w:space="0" w:color="auto"/>
        <w:bottom w:val="none" w:sz="0" w:space="0" w:color="auto"/>
        <w:right w:val="none" w:sz="0" w:space="0" w:color="auto"/>
      </w:divBdr>
    </w:div>
    <w:div w:id="1489245688">
      <w:bodyDiv w:val="1"/>
      <w:marLeft w:val="0"/>
      <w:marRight w:val="0"/>
      <w:marTop w:val="0"/>
      <w:marBottom w:val="0"/>
      <w:divBdr>
        <w:top w:val="none" w:sz="0" w:space="0" w:color="auto"/>
        <w:left w:val="none" w:sz="0" w:space="0" w:color="auto"/>
        <w:bottom w:val="none" w:sz="0" w:space="0" w:color="auto"/>
        <w:right w:val="none" w:sz="0" w:space="0" w:color="auto"/>
      </w:divBdr>
      <w:divsChild>
        <w:div w:id="5230537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5997747">
      <w:bodyDiv w:val="1"/>
      <w:marLeft w:val="0"/>
      <w:marRight w:val="0"/>
      <w:marTop w:val="0"/>
      <w:marBottom w:val="0"/>
      <w:divBdr>
        <w:top w:val="none" w:sz="0" w:space="0" w:color="auto"/>
        <w:left w:val="none" w:sz="0" w:space="0" w:color="auto"/>
        <w:bottom w:val="none" w:sz="0" w:space="0" w:color="auto"/>
        <w:right w:val="none" w:sz="0" w:space="0" w:color="auto"/>
      </w:divBdr>
    </w:div>
    <w:div w:id="1518040483">
      <w:bodyDiv w:val="1"/>
      <w:marLeft w:val="0"/>
      <w:marRight w:val="0"/>
      <w:marTop w:val="0"/>
      <w:marBottom w:val="0"/>
      <w:divBdr>
        <w:top w:val="none" w:sz="0" w:space="0" w:color="auto"/>
        <w:left w:val="none" w:sz="0" w:space="0" w:color="auto"/>
        <w:bottom w:val="none" w:sz="0" w:space="0" w:color="auto"/>
        <w:right w:val="none" w:sz="0" w:space="0" w:color="auto"/>
      </w:divBdr>
    </w:div>
    <w:div w:id="1666594798">
      <w:bodyDiv w:val="1"/>
      <w:marLeft w:val="0"/>
      <w:marRight w:val="0"/>
      <w:marTop w:val="0"/>
      <w:marBottom w:val="0"/>
      <w:divBdr>
        <w:top w:val="none" w:sz="0" w:space="0" w:color="auto"/>
        <w:left w:val="none" w:sz="0" w:space="0" w:color="auto"/>
        <w:bottom w:val="none" w:sz="0" w:space="0" w:color="auto"/>
        <w:right w:val="none" w:sz="0" w:space="0" w:color="auto"/>
      </w:divBdr>
    </w:div>
    <w:div w:id="1865972564">
      <w:bodyDiv w:val="1"/>
      <w:marLeft w:val="0"/>
      <w:marRight w:val="0"/>
      <w:marTop w:val="0"/>
      <w:marBottom w:val="0"/>
      <w:divBdr>
        <w:top w:val="none" w:sz="0" w:space="0" w:color="auto"/>
        <w:left w:val="none" w:sz="0" w:space="0" w:color="auto"/>
        <w:bottom w:val="none" w:sz="0" w:space="0" w:color="auto"/>
        <w:right w:val="none" w:sz="0" w:space="0" w:color="auto"/>
      </w:divBdr>
    </w:div>
    <w:div w:id="1894922095">
      <w:bodyDiv w:val="1"/>
      <w:marLeft w:val="0"/>
      <w:marRight w:val="0"/>
      <w:marTop w:val="0"/>
      <w:marBottom w:val="0"/>
      <w:divBdr>
        <w:top w:val="none" w:sz="0" w:space="0" w:color="auto"/>
        <w:left w:val="none" w:sz="0" w:space="0" w:color="auto"/>
        <w:bottom w:val="none" w:sz="0" w:space="0" w:color="auto"/>
        <w:right w:val="none" w:sz="0" w:space="0" w:color="auto"/>
      </w:divBdr>
    </w:div>
    <w:div w:id="1902518436">
      <w:bodyDiv w:val="1"/>
      <w:marLeft w:val="0"/>
      <w:marRight w:val="0"/>
      <w:marTop w:val="0"/>
      <w:marBottom w:val="0"/>
      <w:divBdr>
        <w:top w:val="none" w:sz="0" w:space="0" w:color="auto"/>
        <w:left w:val="none" w:sz="0" w:space="0" w:color="auto"/>
        <w:bottom w:val="none" w:sz="0" w:space="0" w:color="auto"/>
        <w:right w:val="none" w:sz="0" w:space="0" w:color="auto"/>
      </w:divBdr>
    </w:div>
    <w:div w:id="1906211617">
      <w:bodyDiv w:val="1"/>
      <w:marLeft w:val="0"/>
      <w:marRight w:val="0"/>
      <w:marTop w:val="0"/>
      <w:marBottom w:val="0"/>
      <w:divBdr>
        <w:top w:val="none" w:sz="0" w:space="0" w:color="auto"/>
        <w:left w:val="none" w:sz="0" w:space="0" w:color="auto"/>
        <w:bottom w:val="none" w:sz="0" w:space="0" w:color="auto"/>
        <w:right w:val="none" w:sz="0" w:space="0" w:color="auto"/>
      </w:divBdr>
    </w:div>
    <w:div w:id="1956055482">
      <w:bodyDiv w:val="1"/>
      <w:marLeft w:val="0"/>
      <w:marRight w:val="0"/>
      <w:marTop w:val="0"/>
      <w:marBottom w:val="0"/>
      <w:divBdr>
        <w:top w:val="none" w:sz="0" w:space="0" w:color="auto"/>
        <w:left w:val="none" w:sz="0" w:space="0" w:color="auto"/>
        <w:bottom w:val="none" w:sz="0" w:space="0" w:color="auto"/>
        <w:right w:val="none" w:sz="0" w:space="0" w:color="auto"/>
      </w:divBdr>
    </w:div>
    <w:div w:id="1961646839">
      <w:bodyDiv w:val="1"/>
      <w:marLeft w:val="0"/>
      <w:marRight w:val="0"/>
      <w:marTop w:val="0"/>
      <w:marBottom w:val="0"/>
      <w:divBdr>
        <w:top w:val="none" w:sz="0" w:space="0" w:color="auto"/>
        <w:left w:val="none" w:sz="0" w:space="0" w:color="auto"/>
        <w:bottom w:val="none" w:sz="0" w:space="0" w:color="auto"/>
        <w:right w:val="none" w:sz="0" w:space="0" w:color="auto"/>
      </w:divBdr>
    </w:div>
    <w:div w:id="1991249192">
      <w:bodyDiv w:val="1"/>
      <w:marLeft w:val="0"/>
      <w:marRight w:val="0"/>
      <w:marTop w:val="0"/>
      <w:marBottom w:val="0"/>
      <w:divBdr>
        <w:top w:val="none" w:sz="0" w:space="0" w:color="auto"/>
        <w:left w:val="none" w:sz="0" w:space="0" w:color="auto"/>
        <w:bottom w:val="none" w:sz="0" w:space="0" w:color="auto"/>
        <w:right w:val="none" w:sz="0" w:space="0" w:color="auto"/>
      </w:divBdr>
    </w:div>
    <w:div w:id="2030792522">
      <w:bodyDiv w:val="1"/>
      <w:marLeft w:val="0"/>
      <w:marRight w:val="0"/>
      <w:marTop w:val="0"/>
      <w:marBottom w:val="0"/>
      <w:divBdr>
        <w:top w:val="none" w:sz="0" w:space="0" w:color="auto"/>
        <w:left w:val="none" w:sz="0" w:space="0" w:color="auto"/>
        <w:bottom w:val="none" w:sz="0" w:space="0" w:color="auto"/>
        <w:right w:val="none" w:sz="0" w:space="0" w:color="auto"/>
      </w:divBdr>
    </w:div>
    <w:div w:id="2043170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olombiaenmapas.gov.co/?e=-74.3115431852036,4.684889100169046,-73.98984976479387,4.969520157931264,4686&amp;b=igac&amp;u=25799&amp;t=23&amp;servicio=15688" TargetMode="External"/><Relationship Id="rId13" Type="http://schemas.openxmlformats.org/officeDocument/2006/relationships/hyperlink" Target="https://www.colombiaenmapas.gov.co/?e=-74.3115431852036,4.684889100169046,-73.98984976479387,4.969520157931264,4686&amp;b=igac&amp;u=25799&amp;t=23&amp;servicio=15698" TargetMode="Externa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colombiaenmapas.gov.co/?b=igac&amp;u=0&amp;t=2306&amp;servicio=15490" TargetMode="External"/><Relationship Id="rId1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www.colombiaenmapas.gov.co/?b=igac&amp;u=0&amp;t=2306&amp;servicio=15492"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lombiaenmapas.gov.co/?e=-74.3115431852036,4.684889100169046,-73.98984976479387,4.969520157931264,4686&amp;b=igac&amp;u=25799&amp;t=23&amp;servicio=15677"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colombiaenmapas.gov.co/?b=igac&amp;u=0&amp;t=2306&amp;servicio=15491" TargetMode="External"/><Relationship Id="rId23" Type="http://schemas.openxmlformats.org/officeDocument/2006/relationships/fontTable" Target="fontTable.xml"/><Relationship Id="rId10" Type="http://schemas.openxmlformats.org/officeDocument/2006/relationships/hyperlink" Target="https://www.colombiaenmapas.gov.co/?e=-74.3115431852036,4.684889100169046,-73.98984976479387,4.969520157931264,4686&amp;b=igac&amp;u=25799&amp;t=23&amp;servicio=15689"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colombiaenmapas.gov.co/?e=-74.3115431852036,4.684889100169046,-73.98984976479387,4.969520157931264,4686&amp;b=igac&amp;u=25799&amp;t=23&amp;servicio=15676" TargetMode="External"/><Relationship Id="rId14" Type="http://schemas.openxmlformats.org/officeDocument/2006/relationships/hyperlink" Target="https://www.colombiaenmapas.gov.co/?e=-74.3115431852036,4.684889100169046,-73.98984976479387,4.969520157931264,4686&amp;b=igac&amp;u=25799&amp;t=23&amp;servicio=15681" TargetMode="External"/><Relationship Id="rId22"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2A954-1906-4274-978A-A365C02A2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1</Pages>
  <Words>1544</Words>
  <Characters>8801</Characters>
  <Application>Microsoft Office Word</Application>
  <DocSecurity>4</DocSecurity>
  <Lines>73</Lines>
  <Paragraphs>20</Paragraphs>
  <ScaleCrop>false</ScaleCrop>
  <Company/>
  <LinksUpToDate>false</LinksUpToDate>
  <CharactersWithSpaces>10325</CharactersWithSpaces>
  <SharedDoc>false</SharedDoc>
  <HLinks>
    <vt:vector size="54" baseType="variant">
      <vt:variant>
        <vt:i4>1966146</vt:i4>
      </vt:variant>
      <vt:variant>
        <vt:i4>24</vt:i4>
      </vt:variant>
      <vt:variant>
        <vt:i4>0</vt:i4>
      </vt:variant>
      <vt:variant>
        <vt:i4>5</vt:i4>
      </vt:variant>
      <vt:variant>
        <vt:lpwstr>https://www.colombiaenmapas.gov.co/?b=igac&amp;u=0&amp;t=2306&amp;servicio=15492</vt:lpwstr>
      </vt:variant>
      <vt:variant>
        <vt:lpwstr/>
      </vt:variant>
      <vt:variant>
        <vt:i4>1900610</vt:i4>
      </vt:variant>
      <vt:variant>
        <vt:i4>21</vt:i4>
      </vt:variant>
      <vt:variant>
        <vt:i4>0</vt:i4>
      </vt:variant>
      <vt:variant>
        <vt:i4>5</vt:i4>
      </vt:variant>
      <vt:variant>
        <vt:lpwstr>https://www.colombiaenmapas.gov.co/?b=igac&amp;u=0&amp;t=2306&amp;servicio=15491</vt:lpwstr>
      </vt:variant>
      <vt:variant>
        <vt:lpwstr/>
      </vt:variant>
      <vt:variant>
        <vt:i4>2621488</vt:i4>
      </vt:variant>
      <vt:variant>
        <vt:i4>18</vt:i4>
      </vt:variant>
      <vt:variant>
        <vt:i4>0</vt:i4>
      </vt:variant>
      <vt:variant>
        <vt:i4>5</vt:i4>
      </vt:variant>
      <vt:variant>
        <vt:lpwstr>https://www.colombiaenmapas.gov.co/?e=-74.3115431852036,4.684889100169046,-73.98984976479387,4.969520157931264,4686&amp;b=igac&amp;u=25799&amp;t=23&amp;servicio=15681</vt:lpwstr>
      </vt:variant>
      <vt:variant>
        <vt:lpwstr/>
      </vt:variant>
      <vt:variant>
        <vt:i4>2162737</vt:i4>
      </vt:variant>
      <vt:variant>
        <vt:i4>15</vt:i4>
      </vt:variant>
      <vt:variant>
        <vt:i4>0</vt:i4>
      </vt:variant>
      <vt:variant>
        <vt:i4>5</vt:i4>
      </vt:variant>
      <vt:variant>
        <vt:lpwstr>https://www.colombiaenmapas.gov.co/?e=-74.3115431852036,4.684889100169046,-73.98984976479387,4.969520157931264,4686&amp;b=igac&amp;u=25799&amp;t=23&amp;servicio=15698</vt:lpwstr>
      </vt:variant>
      <vt:variant>
        <vt:lpwstr/>
      </vt:variant>
      <vt:variant>
        <vt:i4>1835074</vt:i4>
      </vt:variant>
      <vt:variant>
        <vt:i4>12</vt:i4>
      </vt:variant>
      <vt:variant>
        <vt:i4>0</vt:i4>
      </vt:variant>
      <vt:variant>
        <vt:i4>5</vt:i4>
      </vt:variant>
      <vt:variant>
        <vt:lpwstr>https://www.colombiaenmapas.gov.co/?b=igac&amp;u=0&amp;t=2306&amp;servicio=15490</vt:lpwstr>
      </vt:variant>
      <vt:variant>
        <vt:lpwstr/>
      </vt:variant>
      <vt:variant>
        <vt:i4>3014719</vt:i4>
      </vt:variant>
      <vt:variant>
        <vt:i4>9</vt:i4>
      </vt:variant>
      <vt:variant>
        <vt:i4>0</vt:i4>
      </vt:variant>
      <vt:variant>
        <vt:i4>5</vt:i4>
      </vt:variant>
      <vt:variant>
        <vt:lpwstr>https://www.colombiaenmapas.gov.co/?e=-74.3115431852036,4.684889100169046,-73.98984976479387,4.969520157931264,4686&amp;b=igac&amp;u=25799&amp;t=23&amp;servicio=15677</vt:lpwstr>
      </vt:variant>
      <vt:variant>
        <vt:lpwstr/>
      </vt:variant>
      <vt:variant>
        <vt:i4>2097200</vt:i4>
      </vt:variant>
      <vt:variant>
        <vt:i4>6</vt:i4>
      </vt:variant>
      <vt:variant>
        <vt:i4>0</vt:i4>
      </vt:variant>
      <vt:variant>
        <vt:i4>5</vt:i4>
      </vt:variant>
      <vt:variant>
        <vt:lpwstr>https://www.colombiaenmapas.gov.co/?e=-74.3115431852036,4.684889100169046,-73.98984976479387,4.969520157931264,4686&amp;b=igac&amp;u=25799&amp;t=23&amp;servicio=15689</vt:lpwstr>
      </vt:variant>
      <vt:variant>
        <vt:lpwstr/>
      </vt:variant>
      <vt:variant>
        <vt:i4>3080255</vt:i4>
      </vt:variant>
      <vt:variant>
        <vt:i4>3</vt:i4>
      </vt:variant>
      <vt:variant>
        <vt:i4>0</vt:i4>
      </vt:variant>
      <vt:variant>
        <vt:i4>5</vt:i4>
      </vt:variant>
      <vt:variant>
        <vt:lpwstr>https://www.colombiaenmapas.gov.co/?e=-74.3115431852036,4.684889100169046,-73.98984976479387,4.969520157931264,4686&amp;b=igac&amp;u=25799&amp;t=23&amp;servicio=15676</vt:lpwstr>
      </vt:variant>
      <vt:variant>
        <vt:lpwstr/>
      </vt:variant>
      <vt:variant>
        <vt:i4>2162736</vt:i4>
      </vt:variant>
      <vt:variant>
        <vt:i4>0</vt:i4>
      </vt:variant>
      <vt:variant>
        <vt:i4>0</vt:i4>
      </vt:variant>
      <vt:variant>
        <vt:i4>5</vt:i4>
      </vt:variant>
      <vt:variant>
        <vt:lpwstr>https://www.colombiaenmapas.gov.co/?e=-74.3115431852036,4.684889100169046,-73.98984976479387,4.969520157931264,4686&amp;b=igac&amp;u=25799&amp;t=23&amp;servicio=15688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Onassis de Jesús Charriz Mendoza</dc:creator>
  <cp:keywords/>
  <dc:description/>
  <cp:lastModifiedBy>POT Tenjo</cp:lastModifiedBy>
  <cp:revision>247</cp:revision>
  <dcterms:created xsi:type="dcterms:W3CDTF">2026-04-15T16:31:00Z</dcterms:created>
  <dcterms:modified xsi:type="dcterms:W3CDTF">2026-05-14T16:26:00Z</dcterms:modified>
</cp:coreProperties>
</file>